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88D" w:rsidRPr="00F8388D" w:rsidRDefault="00F8388D" w:rsidP="00CE6696">
      <w:pPr>
        <w:widowControl/>
        <w:spacing w:line="400" w:lineRule="exact"/>
        <w:jc w:val="left"/>
        <w:rPr>
          <w:rFonts w:eastAsiaTheme="minorHAnsi" w:cs="宋体"/>
          <w:color w:val="000000"/>
          <w:kern w:val="0"/>
          <w:sz w:val="24"/>
          <w:szCs w:val="24"/>
        </w:rPr>
      </w:pPr>
      <w:r w:rsidRPr="00F8388D">
        <w:rPr>
          <w:rFonts w:ascii="微软雅黑" w:eastAsia="微软雅黑" w:hAnsi="微软雅黑" w:cs="宋体" w:hint="eastAsia"/>
          <w:color w:val="000000"/>
          <w:kern w:val="0"/>
          <w:sz w:val="18"/>
          <w:szCs w:val="18"/>
        </w:rPr>
        <w:t xml:space="preserve">      </w:t>
      </w:r>
      <w:r w:rsidRPr="00F8388D">
        <w:rPr>
          <w:rFonts w:ascii="微软雅黑" w:eastAsia="微软雅黑" w:hAnsi="微软雅黑" w:cs="宋体" w:hint="eastAsia"/>
          <w:color w:val="000000"/>
          <w:kern w:val="0"/>
          <w:sz w:val="24"/>
          <w:szCs w:val="24"/>
        </w:rPr>
        <w:t> </w:t>
      </w:r>
      <w:r w:rsidRPr="00F8388D">
        <w:rPr>
          <w:rFonts w:eastAsiaTheme="minorHAnsi" w:cs="宋体" w:hint="eastAsia"/>
          <w:color w:val="000000"/>
          <w:kern w:val="0"/>
          <w:sz w:val="24"/>
          <w:szCs w:val="24"/>
        </w:rPr>
        <w:t> 项目位于厦门市同安区东北部，地处竹坝南洋风情景示范景区内。在设计之初，即定调为南洋风情、国贸文旅民宿示范单位，作为参观接待及后期规划样板。</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xml:space="preserve">    </w:t>
      </w:r>
      <w:r w:rsidR="00CE6696" w:rsidRPr="00CE6696">
        <w:rPr>
          <w:rFonts w:eastAsiaTheme="minorHAnsi"/>
          <w:sz w:val="24"/>
          <w:szCs w:val="24"/>
        </w:rPr>
        <w:t>The project is located in the northeast of Tong'an District, Xiamen City, in the Nanyang scenery demonstration scenic spot of Zhuba. At the beginning of the design, it was set as a demonstration of Nanyang style, Home stay demonstration of ITG real estaet group, as a model for visiting reception and later planning.</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原建筑为自建民宅返租，结构及外观都不能进行调整，因此在室内的设计上，尽可能的利用室内空间，以功能引导平面。同时，要在紧迫的设计及施工时间内，尽量平衡设计效果及施工难度。</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The building is a rural self built house, so the structure and appearance cannot be adjusted.  the indoor space should be used as much as possible to guide the plane by function. At the same time, in the urgent design and construction time, try to balance the design effect and construction difficulty.</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一层主要功能为接待茶室，其中一个茶室为了满足私密需求，采用夹藤玻璃的折叠门做为区隔。二层为餐厅，且在挑空位置增加了墙面开口，原本封闭的二楼与一楼空间产生了对话空间。三层为民宿示范套房，配置卧室及客厅，可以满足私人接待及小型会议功能。</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The first floor is reception teahouse. In order to meet the private needs, one teahouse adopts the folding door with rattan glass as the partition. The second floor is the dining room, and the wall opening is added in the empty position. The original closed second floor and the first floor space have a dialogue space. The third floor is a residential demonstration suite, equipped with bedroom and living room, which can meet the functions of private reception and small meetings.</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客人在进入空间后，便能沉浸于营造的南洋风情之中，隔绝外部的繁杂。墙面米黄色肌理与地面花砖拼块；竹编灯具与藤艺家具；随着空间的不断探索，能感受不一样的体验。</w:t>
      </w:r>
    </w:p>
    <w:p w:rsidR="00F8388D" w:rsidRPr="00F8388D" w:rsidRDefault="00F8388D" w:rsidP="00CE6696">
      <w:pPr>
        <w:widowControl/>
        <w:spacing w:line="400" w:lineRule="exact"/>
        <w:jc w:val="left"/>
        <w:rPr>
          <w:rFonts w:eastAsiaTheme="minorHAnsi" w:cs="宋体" w:hint="eastAsia"/>
          <w:color w:val="000000"/>
          <w:kern w:val="0"/>
          <w:sz w:val="24"/>
          <w:szCs w:val="24"/>
        </w:rPr>
      </w:pPr>
      <w:r w:rsidRPr="00F8388D">
        <w:rPr>
          <w:rFonts w:eastAsiaTheme="minorHAnsi" w:cs="宋体" w:hint="eastAsia"/>
          <w:color w:val="000000"/>
          <w:kern w:val="0"/>
          <w:sz w:val="24"/>
          <w:szCs w:val="24"/>
        </w:rPr>
        <w:t>        After entering the space, guests can immerse the Nanyang style and isolate the external complexity. Beige texture on the wall and tile on the ground; bamboo lamps and rattan furniture; with the continuous exploration of space, you can experience different experiences.</w:t>
      </w:r>
    </w:p>
    <w:p w:rsidR="00915EF3" w:rsidRPr="00CE6696" w:rsidRDefault="00915EF3">
      <w:pPr>
        <w:rPr>
          <w:rFonts w:eastAsiaTheme="minorHAnsi"/>
          <w:szCs w:val="21"/>
        </w:rPr>
      </w:pPr>
    </w:p>
    <w:p w:rsidR="00F8388D" w:rsidRDefault="00F8388D">
      <w:pPr>
        <w:rPr>
          <w:sz w:val="18"/>
          <w:szCs w:val="18"/>
        </w:rPr>
      </w:pPr>
    </w:p>
    <w:p w:rsidR="00F8388D" w:rsidRDefault="00F8388D">
      <w:pPr>
        <w:rPr>
          <w:sz w:val="18"/>
          <w:szCs w:val="18"/>
        </w:rPr>
      </w:pPr>
    </w:p>
    <w:p w:rsidR="00F8388D" w:rsidRDefault="00F8388D">
      <w:pPr>
        <w:rPr>
          <w:sz w:val="18"/>
          <w:szCs w:val="18"/>
        </w:rPr>
      </w:pPr>
    </w:p>
    <w:p w:rsidR="00F8388D" w:rsidRDefault="00F8388D">
      <w:pPr>
        <w:rPr>
          <w:sz w:val="18"/>
          <w:szCs w:val="18"/>
        </w:rPr>
      </w:pPr>
    </w:p>
    <w:p w:rsidR="00F8388D" w:rsidRDefault="00F8388D">
      <w:pPr>
        <w:rPr>
          <w:sz w:val="18"/>
          <w:szCs w:val="18"/>
        </w:rPr>
      </w:pPr>
    </w:p>
    <w:p w:rsidR="00F8388D" w:rsidRDefault="00F8388D">
      <w:pPr>
        <w:rPr>
          <w:sz w:val="18"/>
          <w:szCs w:val="18"/>
        </w:rPr>
      </w:pPr>
    </w:p>
    <w:p w:rsidR="00F8388D" w:rsidRDefault="00F8388D">
      <w:pPr>
        <w:rPr>
          <w:sz w:val="18"/>
          <w:szCs w:val="18"/>
        </w:rPr>
      </w:pPr>
    </w:p>
    <w:p w:rsidR="00F8388D" w:rsidRDefault="00F8388D">
      <w:pPr>
        <w:rPr>
          <w:rFonts w:hint="eastAsia"/>
          <w:sz w:val="18"/>
          <w:szCs w:val="18"/>
        </w:rPr>
      </w:pPr>
    </w:p>
    <w:tbl>
      <w:tblPr>
        <w:tblW w:w="15371" w:type="dxa"/>
        <w:tblLook w:val="04A0" w:firstRow="1" w:lastRow="0" w:firstColumn="1" w:lastColumn="0" w:noHBand="0" w:noVBand="1"/>
      </w:tblPr>
      <w:tblGrid>
        <w:gridCol w:w="842"/>
        <w:gridCol w:w="3684"/>
        <w:gridCol w:w="5201"/>
        <w:gridCol w:w="5644"/>
      </w:tblGrid>
      <w:tr w:rsidR="00CE6696" w:rsidRPr="00F8388D" w:rsidTr="00F3378E">
        <w:trPr>
          <w:trHeight w:val="636"/>
        </w:trPr>
        <w:tc>
          <w:tcPr>
            <w:tcW w:w="8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8388D" w:rsidRPr="00F8388D" w:rsidRDefault="00F8388D" w:rsidP="00F8388D">
            <w:pPr>
              <w:widowControl/>
              <w:jc w:val="left"/>
              <w:rPr>
                <w:rFonts w:ascii="宋体" w:eastAsia="宋体" w:hAnsi="宋体" w:cs="宋体"/>
                <w:color w:val="000000"/>
                <w:kern w:val="0"/>
                <w:sz w:val="24"/>
                <w:szCs w:val="24"/>
              </w:rPr>
            </w:pPr>
            <w:r w:rsidRPr="00F8388D">
              <w:rPr>
                <w:rFonts w:ascii="宋体" w:eastAsia="宋体" w:hAnsi="宋体" w:cs="宋体" w:hint="eastAsia"/>
                <w:color w:val="000000"/>
                <w:kern w:val="0"/>
                <w:sz w:val="24"/>
                <w:szCs w:val="24"/>
              </w:rPr>
              <w:t xml:space="preserve">　</w:t>
            </w:r>
          </w:p>
        </w:tc>
        <w:tc>
          <w:tcPr>
            <w:tcW w:w="3684" w:type="dxa"/>
            <w:tcBorders>
              <w:top w:val="single" w:sz="8" w:space="0" w:color="auto"/>
              <w:left w:val="nil"/>
              <w:bottom w:val="single" w:sz="4" w:space="0" w:color="auto"/>
              <w:right w:val="single" w:sz="4" w:space="0" w:color="auto"/>
            </w:tcBorders>
            <w:shd w:val="clear" w:color="000000" w:fill="DDD9C4"/>
            <w:vAlign w:val="center"/>
            <w:hideMark/>
          </w:tcPr>
          <w:p w:rsidR="00F8388D" w:rsidRPr="00F8388D" w:rsidRDefault="00F8388D" w:rsidP="00F8388D">
            <w:pPr>
              <w:widowControl/>
              <w:jc w:val="center"/>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项目信息对照表</w:t>
            </w:r>
          </w:p>
        </w:tc>
        <w:tc>
          <w:tcPr>
            <w:tcW w:w="5201" w:type="dxa"/>
            <w:tcBorders>
              <w:top w:val="single" w:sz="8" w:space="0" w:color="auto"/>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内容</w:t>
            </w:r>
          </w:p>
        </w:tc>
        <w:tc>
          <w:tcPr>
            <w:tcW w:w="5644" w:type="dxa"/>
            <w:tcBorders>
              <w:top w:val="single" w:sz="8" w:space="0" w:color="auto"/>
              <w:left w:val="nil"/>
              <w:bottom w:val="single" w:sz="4" w:space="0" w:color="auto"/>
              <w:right w:val="single" w:sz="8" w:space="0" w:color="auto"/>
            </w:tcBorders>
            <w:shd w:val="clear" w:color="auto" w:fill="auto"/>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备注</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1</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项目名称</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厦门竹坝2</w:t>
            </w:r>
            <w:r>
              <w:rPr>
                <w:rFonts w:ascii="宋体" w:eastAsia="宋体" w:hAnsi="宋体" w:cs="宋体"/>
                <w:color w:val="000000"/>
                <w:kern w:val="0"/>
                <w:sz w:val="24"/>
                <w:szCs w:val="24"/>
              </w:rPr>
              <w:t>56</w:t>
            </w:r>
            <w:r>
              <w:rPr>
                <w:rFonts w:ascii="宋体" w:eastAsia="宋体" w:hAnsi="宋体" w:cs="宋体" w:hint="eastAsia"/>
                <w:color w:val="000000"/>
                <w:kern w:val="0"/>
                <w:sz w:val="24"/>
                <w:szCs w:val="24"/>
              </w:rPr>
              <w:t>民宿</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2</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设计方</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G</w:t>
            </w:r>
            <w:r>
              <w:rPr>
                <w:rFonts w:ascii="宋体" w:eastAsia="宋体" w:hAnsi="宋体" w:cs="宋体"/>
                <w:color w:val="000000"/>
                <w:kern w:val="0"/>
                <w:sz w:val="24"/>
                <w:szCs w:val="24"/>
              </w:rPr>
              <w:t>A</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ID</w:t>
            </w:r>
            <w:r w:rsidR="00F3378E">
              <w:rPr>
                <w:rFonts w:ascii="宋体" w:eastAsia="宋体" w:hAnsi="宋体" w:cs="宋体"/>
                <w:color w:val="000000"/>
                <w:kern w:val="0"/>
                <w:sz w:val="24"/>
                <w:szCs w:val="24"/>
              </w:rPr>
              <w:t xml:space="preserve"> </w:t>
            </w:r>
            <w:r w:rsidR="00D171F1">
              <w:rPr>
                <w:rFonts w:ascii="宋体" w:eastAsia="宋体" w:hAnsi="宋体" w:cs="宋体"/>
                <w:color w:val="000000"/>
                <w:kern w:val="0"/>
                <w:sz w:val="24"/>
                <w:szCs w:val="24"/>
              </w:rPr>
              <w:t>/</w:t>
            </w:r>
            <w:r w:rsidR="00F3378E">
              <w:rPr>
                <w:rFonts w:ascii="宋体" w:eastAsia="宋体" w:hAnsi="宋体" w:cs="宋体" w:hint="eastAsia"/>
                <w:color w:val="000000"/>
                <w:kern w:val="0"/>
                <w:sz w:val="24"/>
                <w:szCs w:val="24"/>
              </w:rPr>
              <w:t>厦门鑫龙郡装饰工程有限公司</w:t>
            </w:r>
            <w:bookmarkStart w:id="0" w:name="_GoBack"/>
            <w:bookmarkEnd w:id="0"/>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36"/>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3</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公司网站</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4</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联系邮箱</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03891831</w:t>
            </w:r>
            <w:r>
              <w:rPr>
                <w:rFonts w:ascii="宋体" w:eastAsia="宋体" w:hAnsi="宋体" w:cs="宋体" w:hint="eastAsia"/>
                <w:color w:val="000000"/>
                <w:kern w:val="0"/>
                <w:sz w:val="24"/>
                <w:szCs w:val="24"/>
              </w:rPr>
              <w:t>@qq</w:t>
            </w:r>
            <w:r>
              <w:rPr>
                <w:rFonts w:ascii="宋体" w:eastAsia="宋体" w:hAnsi="宋体" w:cs="宋体"/>
                <w:color w:val="000000"/>
                <w:kern w:val="0"/>
                <w:sz w:val="24"/>
                <w:szCs w:val="24"/>
              </w:rPr>
              <w:t>.com</w:t>
            </w:r>
            <w:r w:rsidRPr="00F8388D">
              <w:rPr>
                <w:rFonts w:ascii="宋体" w:eastAsia="宋体" w:hAnsi="宋体" w:cs="宋体" w:hint="eastAsia"/>
                <w:color w:val="000000"/>
                <w:kern w:val="0"/>
                <w:sz w:val="24"/>
                <w:szCs w:val="24"/>
              </w:rPr>
              <w:t xml:space="preserve">　</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5</w:t>
            </w:r>
          </w:p>
        </w:tc>
        <w:tc>
          <w:tcPr>
            <w:tcW w:w="3684" w:type="dxa"/>
            <w:tcBorders>
              <w:top w:val="nil"/>
              <w:left w:val="nil"/>
              <w:bottom w:val="single" w:sz="4" w:space="0" w:color="auto"/>
              <w:right w:val="single" w:sz="4" w:space="0" w:color="auto"/>
            </w:tcBorders>
            <w:shd w:val="clear" w:color="000000" w:fill="EEECE1"/>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项目设计 &amp; 完成年份</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019</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04-2019,08</w:t>
            </w:r>
            <w:r w:rsidRPr="00F8388D">
              <w:rPr>
                <w:rFonts w:ascii="宋体" w:eastAsia="宋体" w:hAnsi="宋体" w:cs="宋体" w:hint="eastAsia"/>
                <w:color w:val="000000"/>
                <w:kern w:val="0"/>
                <w:sz w:val="24"/>
                <w:szCs w:val="24"/>
              </w:rPr>
              <w:t xml:space="preserve">　</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36"/>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6</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主创及设计团队</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主创：肖光辉</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团队：柯新琴、</w:t>
            </w:r>
            <w:r w:rsidR="00BE00D2" w:rsidRPr="00BE00D2">
              <w:rPr>
                <w:rFonts w:ascii="宋体" w:eastAsia="宋体" w:hAnsi="宋体" w:cs="宋体" w:hint="eastAsia"/>
                <w:color w:val="000000"/>
                <w:kern w:val="0"/>
                <w:sz w:val="24"/>
                <w:szCs w:val="24"/>
              </w:rPr>
              <w:t>杨丽鹏</w:t>
            </w:r>
            <w:r w:rsidR="00BE00D2">
              <w:rPr>
                <w:rFonts w:ascii="宋体" w:eastAsia="宋体" w:hAnsi="宋体" w:cs="宋体" w:hint="eastAsia"/>
                <w:color w:val="000000"/>
                <w:kern w:val="0"/>
                <w:sz w:val="24"/>
                <w:szCs w:val="24"/>
              </w:rPr>
              <w:t>、</w:t>
            </w:r>
            <w:r w:rsidR="00BE00D2" w:rsidRPr="00BE00D2">
              <w:rPr>
                <w:rFonts w:ascii="宋体" w:eastAsia="宋体" w:hAnsi="宋体" w:cs="宋体" w:hint="eastAsia"/>
                <w:color w:val="000000"/>
                <w:kern w:val="0"/>
                <w:sz w:val="24"/>
                <w:szCs w:val="24"/>
              </w:rPr>
              <w:t>许宝洪</w:t>
            </w:r>
            <w:r w:rsidR="00BE00D2">
              <w:rPr>
                <w:rFonts w:ascii="宋体" w:eastAsia="宋体" w:hAnsi="宋体" w:cs="宋体" w:hint="eastAsia"/>
                <w:color w:val="000000"/>
                <w:kern w:val="0"/>
                <w:sz w:val="24"/>
                <w:szCs w:val="24"/>
              </w:rPr>
              <w:t>、</w:t>
            </w:r>
            <w:r w:rsidR="00BE00D2" w:rsidRPr="00BE00D2">
              <w:rPr>
                <w:rFonts w:ascii="宋体" w:eastAsia="宋体" w:hAnsi="宋体" w:cs="宋体" w:hint="eastAsia"/>
                <w:color w:val="000000"/>
                <w:kern w:val="0"/>
                <w:sz w:val="24"/>
                <w:szCs w:val="24"/>
              </w:rPr>
              <w:t>纪锦洋</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7</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项目地址</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厦门市同安区竹坝新村</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8</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建筑面积</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92.3</w:t>
            </w:r>
            <w:r>
              <w:rPr>
                <w:rFonts w:ascii="宋体" w:eastAsia="宋体" w:hAnsi="宋体" w:cs="宋体" w:hint="eastAsia"/>
                <w:color w:val="000000"/>
                <w:kern w:val="0"/>
                <w:sz w:val="24"/>
                <w:szCs w:val="24"/>
              </w:rPr>
              <w:t>平方</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9</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摄影版权</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周志春</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36"/>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10</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合作方</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621"/>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11</w:t>
            </w:r>
          </w:p>
        </w:tc>
        <w:tc>
          <w:tcPr>
            <w:tcW w:w="3684" w:type="dxa"/>
            <w:tcBorders>
              <w:top w:val="nil"/>
              <w:left w:val="nil"/>
              <w:bottom w:val="single" w:sz="4"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客户</w:t>
            </w:r>
          </w:p>
        </w:tc>
        <w:tc>
          <w:tcPr>
            <w:tcW w:w="5201" w:type="dxa"/>
            <w:tcBorders>
              <w:top w:val="nil"/>
              <w:left w:val="nil"/>
              <w:bottom w:val="single" w:sz="4"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国贸</w:t>
            </w:r>
            <w:r w:rsidR="00CE6696">
              <w:rPr>
                <w:rFonts w:ascii="宋体" w:eastAsia="宋体" w:hAnsi="宋体" w:cs="宋体" w:hint="eastAsia"/>
                <w:color w:val="000000"/>
                <w:kern w:val="0"/>
                <w:sz w:val="24"/>
                <w:szCs w:val="24"/>
              </w:rPr>
              <w:t>地产集团文旅公司</w:t>
            </w:r>
          </w:p>
        </w:tc>
        <w:tc>
          <w:tcPr>
            <w:tcW w:w="5644" w:type="dxa"/>
            <w:tcBorders>
              <w:top w:val="nil"/>
              <w:left w:val="nil"/>
              <w:bottom w:val="single" w:sz="4" w:space="0" w:color="auto"/>
              <w:right w:val="single" w:sz="8" w:space="0" w:color="auto"/>
            </w:tcBorders>
            <w:shd w:val="clear" w:color="auto" w:fill="auto"/>
            <w:noWrap/>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 xml:space="preserve">　</w:t>
            </w:r>
          </w:p>
        </w:tc>
      </w:tr>
      <w:tr w:rsidR="00CE6696" w:rsidRPr="00F8388D" w:rsidTr="00F3378E">
        <w:trPr>
          <w:trHeight w:val="4"/>
        </w:trPr>
        <w:tc>
          <w:tcPr>
            <w:tcW w:w="842" w:type="dxa"/>
            <w:tcBorders>
              <w:top w:val="nil"/>
              <w:left w:val="single" w:sz="8" w:space="0" w:color="auto"/>
              <w:bottom w:val="single" w:sz="8" w:space="0" w:color="auto"/>
              <w:right w:val="single" w:sz="4" w:space="0" w:color="auto"/>
            </w:tcBorders>
            <w:shd w:val="clear" w:color="auto" w:fill="auto"/>
            <w:noWrap/>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12</w:t>
            </w:r>
          </w:p>
        </w:tc>
        <w:tc>
          <w:tcPr>
            <w:tcW w:w="3684" w:type="dxa"/>
            <w:tcBorders>
              <w:top w:val="nil"/>
              <w:left w:val="nil"/>
              <w:bottom w:val="single" w:sz="8" w:space="0" w:color="auto"/>
              <w:right w:val="single" w:sz="4" w:space="0" w:color="auto"/>
            </w:tcBorders>
            <w:shd w:val="clear" w:color="000000" w:fill="EEECE1"/>
            <w:noWrap/>
            <w:vAlign w:val="center"/>
            <w:hideMark/>
          </w:tcPr>
          <w:p w:rsidR="00F8388D" w:rsidRPr="00F8388D" w:rsidRDefault="00F8388D" w:rsidP="00F8388D">
            <w:pPr>
              <w:widowControl/>
              <w:jc w:val="left"/>
              <w:rPr>
                <w:rFonts w:ascii="宋体" w:eastAsia="宋体" w:hAnsi="宋体" w:cs="宋体" w:hint="eastAsia"/>
                <w:color w:val="000000"/>
                <w:kern w:val="0"/>
                <w:sz w:val="28"/>
                <w:szCs w:val="28"/>
              </w:rPr>
            </w:pPr>
            <w:r w:rsidRPr="00F8388D">
              <w:rPr>
                <w:rFonts w:ascii="宋体" w:eastAsia="宋体" w:hAnsi="宋体" w:cs="宋体" w:hint="eastAsia"/>
                <w:color w:val="000000"/>
                <w:kern w:val="0"/>
                <w:sz w:val="28"/>
                <w:szCs w:val="28"/>
              </w:rPr>
              <w:t>品牌</w:t>
            </w:r>
          </w:p>
        </w:tc>
        <w:tc>
          <w:tcPr>
            <w:tcW w:w="5201" w:type="dxa"/>
            <w:tcBorders>
              <w:top w:val="nil"/>
              <w:left w:val="nil"/>
              <w:bottom w:val="single" w:sz="8" w:space="0" w:color="auto"/>
              <w:right w:val="single" w:sz="4" w:space="0" w:color="auto"/>
            </w:tcBorders>
            <w:shd w:val="clear" w:color="auto" w:fill="auto"/>
            <w:vAlign w:val="center"/>
            <w:hideMark/>
          </w:tcPr>
          <w:p w:rsidR="00F8388D" w:rsidRPr="00F8388D" w:rsidRDefault="00F8388D" w:rsidP="00F8388D">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肌理漆、夹藤玻璃、柚木</w:t>
            </w:r>
          </w:p>
        </w:tc>
        <w:tc>
          <w:tcPr>
            <w:tcW w:w="5644" w:type="dxa"/>
            <w:tcBorders>
              <w:top w:val="nil"/>
              <w:left w:val="nil"/>
              <w:bottom w:val="single" w:sz="8" w:space="0" w:color="auto"/>
              <w:right w:val="single" w:sz="8" w:space="0" w:color="auto"/>
            </w:tcBorders>
            <w:shd w:val="clear" w:color="auto" w:fill="auto"/>
            <w:vAlign w:val="center"/>
            <w:hideMark/>
          </w:tcPr>
          <w:p w:rsidR="00F8388D" w:rsidRPr="00F8388D" w:rsidRDefault="00F8388D" w:rsidP="00F8388D">
            <w:pPr>
              <w:widowControl/>
              <w:jc w:val="left"/>
              <w:rPr>
                <w:rFonts w:ascii="宋体" w:eastAsia="宋体" w:hAnsi="宋体" w:cs="宋体" w:hint="eastAsia"/>
                <w:color w:val="000000"/>
                <w:kern w:val="0"/>
                <w:sz w:val="24"/>
                <w:szCs w:val="24"/>
              </w:rPr>
            </w:pPr>
            <w:r w:rsidRPr="00F8388D">
              <w:rPr>
                <w:rFonts w:ascii="宋体" w:eastAsia="宋体" w:hAnsi="宋体" w:cs="宋体" w:hint="eastAsia"/>
                <w:color w:val="000000"/>
                <w:kern w:val="0"/>
                <w:sz w:val="24"/>
                <w:szCs w:val="24"/>
              </w:rPr>
              <w:t>请提供用于该项目的三个品牌或者产品信息</w:t>
            </w:r>
          </w:p>
        </w:tc>
      </w:tr>
    </w:tbl>
    <w:p w:rsidR="00F8388D" w:rsidRPr="00F8388D" w:rsidRDefault="00F8388D">
      <w:pPr>
        <w:rPr>
          <w:rFonts w:hint="eastAsia"/>
          <w:sz w:val="18"/>
          <w:szCs w:val="18"/>
        </w:rPr>
      </w:pPr>
    </w:p>
    <w:sectPr w:rsidR="00F8388D" w:rsidRPr="00F8388D" w:rsidSect="00F8388D">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8D"/>
    <w:rsid w:val="00915EF3"/>
    <w:rsid w:val="00BE00D2"/>
    <w:rsid w:val="00CC01A5"/>
    <w:rsid w:val="00CE6696"/>
    <w:rsid w:val="00D171F1"/>
    <w:rsid w:val="00F3378E"/>
    <w:rsid w:val="00F8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E99E"/>
  <w15:chartTrackingRefBased/>
  <w15:docId w15:val="{945B4272-4C16-4F3B-88D0-5C44610B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7957">
      <w:bodyDiv w:val="1"/>
      <w:marLeft w:val="0"/>
      <w:marRight w:val="0"/>
      <w:marTop w:val="0"/>
      <w:marBottom w:val="0"/>
      <w:divBdr>
        <w:top w:val="none" w:sz="0" w:space="0" w:color="auto"/>
        <w:left w:val="none" w:sz="0" w:space="0" w:color="auto"/>
        <w:bottom w:val="none" w:sz="0" w:space="0" w:color="auto"/>
        <w:right w:val="none" w:sz="0" w:space="0" w:color="auto"/>
      </w:divBdr>
      <w:divsChild>
        <w:div w:id="512651610">
          <w:marLeft w:val="0"/>
          <w:marRight w:val="0"/>
          <w:marTop w:val="0"/>
          <w:marBottom w:val="0"/>
          <w:divBdr>
            <w:top w:val="none" w:sz="0" w:space="0" w:color="auto"/>
            <w:left w:val="none" w:sz="0" w:space="0" w:color="auto"/>
            <w:bottom w:val="none" w:sz="0" w:space="0" w:color="auto"/>
            <w:right w:val="none" w:sz="0" w:space="0" w:color="auto"/>
          </w:divBdr>
        </w:div>
        <w:div w:id="767582578">
          <w:marLeft w:val="0"/>
          <w:marRight w:val="0"/>
          <w:marTop w:val="0"/>
          <w:marBottom w:val="0"/>
          <w:divBdr>
            <w:top w:val="none" w:sz="0" w:space="0" w:color="auto"/>
            <w:left w:val="none" w:sz="0" w:space="0" w:color="auto"/>
            <w:bottom w:val="none" w:sz="0" w:space="0" w:color="auto"/>
            <w:right w:val="none" w:sz="0" w:space="0" w:color="auto"/>
          </w:divBdr>
        </w:div>
        <w:div w:id="2100517278">
          <w:marLeft w:val="0"/>
          <w:marRight w:val="0"/>
          <w:marTop w:val="0"/>
          <w:marBottom w:val="0"/>
          <w:divBdr>
            <w:top w:val="none" w:sz="0" w:space="0" w:color="auto"/>
            <w:left w:val="none" w:sz="0" w:space="0" w:color="auto"/>
            <w:bottom w:val="none" w:sz="0" w:space="0" w:color="auto"/>
            <w:right w:val="none" w:sz="0" w:space="0" w:color="auto"/>
          </w:divBdr>
        </w:div>
        <w:div w:id="637220365">
          <w:marLeft w:val="0"/>
          <w:marRight w:val="0"/>
          <w:marTop w:val="0"/>
          <w:marBottom w:val="0"/>
          <w:divBdr>
            <w:top w:val="none" w:sz="0" w:space="0" w:color="auto"/>
            <w:left w:val="none" w:sz="0" w:space="0" w:color="auto"/>
            <w:bottom w:val="none" w:sz="0" w:space="0" w:color="auto"/>
            <w:right w:val="none" w:sz="0" w:space="0" w:color="auto"/>
          </w:divBdr>
        </w:div>
        <w:div w:id="871110650">
          <w:marLeft w:val="0"/>
          <w:marRight w:val="0"/>
          <w:marTop w:val="0"/>
          <w:marBottom w:val="0"/>
          <w:divBdr>
            <w:top w:val="none" w:sz="0" w:space="0" w:color="auto"/>
            <w:left w:val="none" w:sz="0" w:space="0" w:color="auto"/>
            <w:bottom w:val="none" w:sz="0" w:space="0" w:color="auto"/>
            <w:right w:val="none" w:sz="0" w:space="0" w:color="auto"/>
          </w:divBdr>
        </w:div>
        <w:div w:id="1567957004">
          <w:marLeft w:val="0"/>
          <w:marRight w:val="0"/>
          <w:marTop w:val="0"/>
          <w:marBottom w:val="0"/>
          <w:divBdr>
            <w:top w:val="none" w:sz="0" w:space="0" w:color="auto"/>
            <w:left w:val="none" w:sz="0" w:space="0" w:color="auto"/>
            <w:bottom w:val="none" w:sz="0" w:space="0" w:color="auto"/>
            <w:right w:val="none" w:sz="0" w:space="0" w:color="auto"/>
          </w:divBdr>
        </w:div>
        <w:div w:id="1836533267">
          <w:marLeft w:val="0"/>
          <w:marRight w:val="0"/>
          <w:marTop w:val="0"/>
          <w:marBottom w:val="0"/>
          <w:divBdr>
            <w:top w:val="none" w:sz="0" w:space="0" w:color="auto"/>
            <w:left w:val="none" w:sz="0" w:space="0" w:color="auto"/>
            <w:bottom w:val="none" w:sz="0" w:space="0" w:color="auto"/>
            <w:right w:val="none" w:sz="0" w:space="0" w:color="auto"/>
          </w:divBdr>
        </w:div>
        <w:div w:id="1603806641">
          <w:marLeft w:val="0"/>
          <w:marRight w:val="0"/>
          <w:marTop w:val="0"/>
          <w:marBottom w:val="0"/>
          <w:divBdr>
            <w:top w:val="none" w:sz="0" w:space="0" w:color="auto"/>
            <w:left w:val="none" w:sz="0" w:space="0" w:color="auto"/>
            <w:bottom w:val="none" w:sz="0" w:space="0" w:color="auto"/>
            <w:right w:val="none" w:sz="0" w:space="0" w:color="auto"/>
          </w:divBdr>
        </w:div>
      </w:divsChild>
    </w:div>
    <w:div w:id="7804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2019-12-30T07:25:00Z</dcterms:created>
  <dcterms:modified xsi:type="dcterms:W3CDTF">2019-12-30T13:09:00Z</dcterms:modified>
</cp:coreProperties>
</file>