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D08D5" w14:textId="444B698F" w:rsidR="00D246C1" w:rsidRPr="003C335D" w:rsidRDefault="003C335D" w:rsidP="003C335D">
      <w:pPr>
        <w:rPr>
          <w:rFonts w:ascii="Arial" w:eastAsia="Arial" w:hAnsi="Arial" w:cs="Arial"/>
          <w:b/>
          <w:color w:val="00B0F0"/>
          <w:sz w:val="20"/>
          <w:szCs w:val="20"/>
        </w:rPr>
      </w:pPr>
      <w:r w:rsidRPr="003C335D">
        <w:rPr>
          <w:rFonts w:ascii="Arial" w:eastAsia="Arial" w:hAnsi="Arial" w:cs="Arial"/>
          <w:b/>
          <w:color w:val="00B0F0"/>
          <w:sz w:val="20"/>
          <w:szCs w:val="20"/>
        </w:rPr>
        <w:t>Project Name</w:t>
      </w:r>
    </w:p>
    <w:p w14:paraId="00000005" w14:textId="69856A54" w:rsidR="009102FB" w:rsidRPr="003C335D" w:rsidRDefault="000368FE" w:rsidP="003C335D">
      <w:pPr>
        <w:rPr>
          <w:rFonts w:ascii="HelveticaNeueLT Std" w:hAnsi="HelveticaNeueLT Std"/>
          <w:color w:val="262626" w:themeColor="text1" w:themeTint="D9"/>
          <w:sz w:val="22"/>
          <w:szCs w:val="22"/>
        </w:rPr>
      </w:pPr>
      <w:r w:rsidRPr="003C335D">
        <w:rPr>
          <w:rFonts w:ascii="HelveticaNeueLT Std" w:hAnsi="HelveticaNeueLT Std"/>
          <w:color w:val="262626" w:themeColor="text1" w:themeTint="D9"/>
          <w:sz w:val="22"/>
          <w:szCs w:val="22"/>
        </w:rPr>
        <w:t>HOMACCO</w:t>
      </w:r>
    </w:p>
    <w:p w14:paraId="60FD1E6F" w14:textId="3BDBB325" w:rsidR="00D246C1" w:rsidRPr="003C335D" w:rsidRDefault="003C335D" w:rsidP="003C335D">
      <w:pPr>
        <w:rPr>
          <w:rFonts w:ascii="Arial" w:eastAsia="Arial" w:hAnsi="Arial" w:cs="Arial"/>
          <w:b/>
          <w:color w:val="00B0F0"/>
          <w:sz w:val="20"/>
          <w:szCs w:val="20"/>
        </w:rPr>
      </w:pPr>
      <w:r w:rsidRPr="003C335D">
        <w:rPr>
          <w:rFonts w:ascii="Arial" w:eastAsia="Arial" w:hAnsi="Arial" w:cs="Arial"/>
          <w:b/>
          <w:color w:val="00B0F0"/>
          <w:sz w:val="20"/>
          <w:szCs w:val="20"/>
        </w:rPr>
        <w:t>Architecture Firm</w:t>
      </w:r>
    </w:p>
    <w:p w14:paraId="00000006" w14:textId="5D7808F9" w:rsidR="009102FB" w:rsidRPr="003C335D" w:rsidRDefault="000368FE" w:rsidP="003C335D">
      <w:pPr>
        <w:rPr>
          <w:rFonts w:ascii="HelveticaNeueLT Std" w:hAnsi="HelveticaNeueLT Std"/>
          <w:color w:val="262626" w:themeColor="text1" w:themeTint="D9"/>
          <w:sz w:val="22"/>
          <w:szCs w:val="22"/>
        </w:rPr>
      </w:pPr>
      <w:r w:rsidRPr="003C335D">
        <w:rPr>
          <w:rFonts w:ascii="HelveticaNeueLT Std" w:hAnsi="HelveticaNeueLT Std"/>
          <w:color w:val="262626" w:themeColor="text1" w:themeTint="D9"/>
          <w:sz w:val="22"/>
          <w:szCs w:val="22"/>
        </w:rPr>
        <w:t>Arian Hakimi Architects [AHA]</w:t>
      </w:r>
    </w:p>
    <w:p w14:paraId="62951C85" w14:textId="696783A1" w:rsidR="00D246C1" w:rsidRPr="003C335D" w:rsidRDefault="003C335D" w:rsidP="003C335D">
      <w:pPr>
        <w:pBdr>
          <w:top w:val="nil"/>
          <w:left w:val="nil"/>
          <w:bottom w:val="nil"/>
          <w:right w:val="nil"/>
          <w:between w:val="nil"/>
        </w:pBdr>
        <w:rPr>
          <w:rFonts w:ascii="Arial" w:eastAsia="Arial" w:hAnsi="Arial" w:cs="Arial"/>
          <w:b/>
          <w:color w:val="00B0F0"/>
          <w:sz w:val="20"/>
          <w:szCs w:val="20"/>
        </w:rPr>
      </w:pPr>
      <w:r w:rsidRPr="003C335D">
        <w:rPr>
          <w:rFonts w:ascii="Arial" w:eastAsia="Arial" w:hAnsi="Arial" w:cs="Arial"/>
          <w:b/>
          <w:color w:val="00B0F0"/>
          <w:sz w:val="20"/>
          <w:szCs w:val="20"/>
        </w:rPr>
        <w:t>Contact e-mail</w:t>
      </w:r>
    </w:p>
    <w:p w14:paraId="00000008" w14:textId="2C58B7EF" w:rsidR="009102FB" w:rsidRPr="003C335D" w:rsidRDefault="008B40D9" w:rsidP="003C335D">
      <w:pPr>
        <w:pBdr>
          <w:top w:val="nil"/>
          <w:left w:val="nil"/>
          <w:bottom w:val="nil"/>
          <w:right w:val="nil"/>
          <w:between w:val="nil"/>
        </w:pBdr>
        <w:rPr>
          <w:rFonts w:ascii="HelveticaNeueLT Std" w:hAnsi="HelveticaNeueLT Std"/>
          <w:color w:val="262626" w:themeColor="text1" w:themeTint="D9"/>
          <w:sz w:val="22"/>
          <w:szCs w:val="22"/>
        </w:rPr>
      </w:pPr>
      <w:r w:rsidRPr="003C335D">
        <w:rPr>
          <w:rFonts w:ascii="HelveticaNeueLT Std" w:hAnsi="HelveticaNeueLT Std"/>
          <w:color w:val="262626" w:themeColor="text1" w:themeTint="D9"/>
          <w:sz w:val="22"/>
          <w:szCs w:val="22"/>
        </w:rPr>
        <w:t>arianhakimiarchitecs@gmail.com</w:t>
      </w:r>
    </w:p>
    <w:p w14:paraId="6FD8D178" w14:textId="625CC60C" w:rsidR="00D246C1" w:rsidRPr="003C335D" w:rsidRDefault="003C335D" w:rsidP="003C335D">
      <w:pPr>
        <w:pBdr>
          <w:top w:val="nil"/>
          <w:left w:val="nil"/>
          <w:bottom w:val="nil"/>
          <w:right w:val="nil"/>
          <w:between w:val="nil"/>
        </w:pBdr>
        <w:rPr>
          <w:rFonts w:ascii="Arial" w:eastAsia="Arial" w:hAnsi="Arial" w:cs="Arial"/>
          <w:b/>
          <w:color w:val="00B0F0"/>
          <w:sz w:val="20"/>
          <w:szCs w:val="20"/>
        </w:rPr>
      </w:pPr>
      <w:r w:rsidRPr="003C335D">
        <w:rPr>
          <w:rFonts w:ascii="Arial" w:eastAsia="Arial" w:hAnsi="Arial" w:cs="Arial"/>
          <w:b/>
          <w:color w:val="00B0F0"/>
          <w:sz w:val="20"/>
          <w:szCs w:val="20"/>
        </w:rPr>
        <w:t>Firm Location</w:t>
      </w:r>
    </w:p>
    <w:p w14:paraId="06FF963F" w14:textId="77777777" w:rsidR="007B39B8" w:rsidRPr="003C335D" w:rsidRDefault="007B39B8" w:rsidP="003C335D">
      <w:pPr>
        <w:rPr>
          <w:rFonts w:ascii="HelveticaNeueLT Std" w:hAnsi="HelveticaNeueLT Std"/>
          <w:color w:val="262626" w:themeColor="text1" w:themeTint="D9"/>
          <w:sz w:val="22"/>
          <w:szCs w:val="22"/>
        </w:rPr>
      </w:pPr>
      <w:r w:rsidRPr="003C335D">
        <w:rPr>
          <w:rFonts w:ascii="HelveticaNeueLT Std" w:hAnsi="HelveticaNeueLT Std"/>
          <w:color w:val="262626" w:themeColor="text1" w:themeTint="D9"/>
          <w:sz w:val="22"/>
          <w:szCs w:val="22"/>
        </w:rPr>
        <w:t>Tehran-Iran</w:t>
      </w:r>
    </w:p>
    <w:p w14:paraId="7C9AF3D4" w14:textId="77777777" w:rsidR="003C335D" w:rsidRPr="003C335D" w:rsidRDefault="003C335D" w:rsidP="003C335D">
      <w:pPr>
        <w:pBdr>
          <w:top w:val="nil"/>
          <w:left w:val="nil"/>
          <w:bottom w:val="nil"/>
          <w:right w:val="nil"/>
          <w:between w:val="nil"/>
        </w:pBdr>
        <w:rPr>
          <w:rFonts w:ascii="Arial" w:eastAsia="Arial" w:hAnsi="Arial" w:cs="Arial"/>
          <w:b/>
          <w:color w:val="00B0F0"/>
          <w:sz w:val="20"/>
          <w:szCs w:val="20"/>
        </w:rPr>
      </w:pPr>
      <w:r w:rsidRPr="003C335D">
        <w:rPr>
          <w:rFonts w:ascii="Arial" w:eastAsia="Arial" w:hAnsi="Arial" w:cs="Arial"/>
          <w:b/>
          <w:color w:val="00B0F0"/>
          <w:sz w:val="20"/>
          <w:szCs w:val="20"/>
        </w:rPr>
        <w:t>Status</w:t>
      </w:r>
    </w:p>
    <w:p w14:paraId="0000000B" w14:textId="373EBB0F" w:rsidR="009102FB" w:rsidRPr="003C335D" w:rsidRDefault="003C335D" w:rsidP="003C335D">
      <w:pPr>
        <w:pBdr>
          <w:top w:val="nil"/>
          <w:left w:val="nil"/>
          <w:bottom w:val="nil"/>
          <w:right w:val="nil"/>
          <w:between w:val="nil"/>
        </w:pBdr>
        <w:rPr>
          <w:rFonts w:ascii="Arial" w:eastAsia="Arial" w:hAnsi="Arial" w:cs="Arial"/>
          <w:b/>
          <w:color w:val="A6A6A6" w:themeColor="background1" w:themeShade="A6"/>
          <w:sz w:val="20"/>
          <w:szCs w:val="20"/>
        </w:rPr>
      </w:pPr>
      <w:r w:rsidRPr="003C335D">
        <w:rPr>
          <w:rFonts w:ascii="HelveticaNeueLT Std" w:hAnsi="HelveticaNeueLT Std"/>
          <w:color w:val="262626" w:themeColor="text1" w:themeTint="D9"/>
          <w:sz w:val="22"/>
          <w:szCs w:val="22"/>
        </w:rPr>
        <w:t>Competition [Concept Design]</w:t>
      </w:r>
    </w:p>
    <w:p w14:paraId="3C665298" w14:textId="77777777" w:rsidR="003C335D" w:rsidRPr="003C335D" w:rsidRDefault="003C335D" w:rsidP="003C335D">
      <w:pPr>
        <w:pBdr>
          <w:top w:val="nil"/>
          <w:left w:val="nil"/>
          <w:bottom w:val="nil"/>
          <w:right w:val="nil"/>
          <w:between w:val="nil"/>
        </w:pBdr>
        <w:rPr>
          <w:rFonts w:ascii="Arial" w:eastAsia="Arial" w:hAnsi="Arial" w:cs="Arial"/>
          <w:b/>
          <w:color w:val="00B0F0"/>
          <w:sz w:val="20"/>
          <w:szCs w:val="20"/>
        </w:rPr>
      </w:pPr>
      <w:r w:rsidRPr="003C335D">
        <w:rPr>
          <w:rFonts w:ascii="Arial" w:eastAsia="Arial" w:hAnsi="Arial" w:cs="Arial"/>
          <w:b/>
          <w:color w:val="00B0F0"/>
          <w:sz w:val="20"/>
          <w:szCs w:val="20"/>
        </w:rPr>
        <w:t>Gross Built Area</w:t>
      </w:r>
    </w:p>
    <w:p w14:paraId="00000010" w14:textId="78A29F89" w:rsidR="009102FB" w:rsidRPr="003C335D" w:rsidRDefault="000368FE" w:rsidP="003C335D">
      <w:pPr>
        <w:pBdr>
          <w:top w:val="nil"/>
          <w:left w:val="nil"/>
          <w:bottom w:val="nil"/>
          <w:right w:val="nil"/>
          <w:between w:val="nil"/>
        </w:pBdr>
        <w:rPr>
          <w:rFonts w:ascii="Arial" w:eastAsia="Arial" w:hAnsi="Arial" w:cs="Arial"/>
          <w:color w:val="A6A6A6" w:themeColor="background1" w:themeShade="A6"/>
          <w:sz w:val="28"/>
          <w:szCs w:val="28"/>
          <w:vertAlign w:val="superscript"/>
        </w:rPr>
      </w:pPr>
      <w:r w:rsidRPr="003C335D">
        <w:rPr>
          <w:rFonts w:ascii="Arial" w:eastAsia="Arial" w:hAnsi="Arial" w:cs="Arial"/>
          <w:b/>
          <w:color w:val="A6A6A6" w:themeColor="background1" w:themeShade="A6"/>
          <w:sz w:val="20"/>
          <w:szCs w:val="20"/>
        </w:rPr>
        <w:t xml:space="preserve"> </w:t>
      </w:r>
      <w:r w:rsidR="003C335D" w:rsidRPr="003C335D">
        <w:rPr>
          <w:rFonts w:ascii="HelveticaNeueLT Std" w:hAnsi="HelveticaNeueLT Std"/>
          <w:color w:val="262626" w:themeColor="text1" w:themeTint="D9"/>
          <w:sz w:val="22"/>
          <w:szCs w:val="22"/>
        </w:rPr>
        <w:t>~29000m</w:t>
      </w:r>
      <w:r w:rsidR="003C335D" w:rsidRPr="003C335D">
        <w:rPr>
          <w:rFonts w:ascii="HelveticaNeueLT Std" w:hAnsi="HelveticaNeueLT Std"/>
          <w:color w:val="262626" w:themeColor="text1" w:themeTint="D9"/>
          <w:sz w:val="22"/>
          <w:szCs w:val="22"/>
          <w:vertAlign w:val="superscript"/>
        </w:rPr>
        <w:t>2</w:t>
      </w:r>
    </w:p>
    <w:p w14:paraId="2AF90AF7" w14:textId="77777777" w:rsidR="003C335D" w:rsidRPr="003C335D" w:rsidRDefault="003C335D" w:rsidP="003C335D">
      <w:pPr>
        <w:rPr>
          <w:rFonts w:ascii="Arial" w:eastAsia="Arial" w:hAnsi="Arial" w:cs="Arial"/>
          <w:b/>
          <w:color w:val="00B0F0"/>
          <w:sz w:val="20"/>
          <w:szCs w:val="20"/>
        </w:rPr>
      </w:pPr>
      <w:r w:rsidRPr="003C335D">
        <w:rPr>
          <w:rFonts w:ascii="Arial" w:eastAsia="Arial" w:hAnsi="Arial" w:cs="Arial"/>
          <w:b/>
          <w:color w:val="00B0F0"/>
          <w:sz w:val="20"/>
          <w:szCs w:val="20"/>
        </w:rPr>
        <w:t>Project location</w:t>
      </w:r>
    </w:p>
    <w:p w14:paraId="6176DB1E" w14:textId="5F0A58AF" w:rsidR="007B39B8" w:rsidRPr="003C335D" w:rsidRDefault="007B39B8" w:rsidP="003C335D">
      <w:pPr>
        <w:rPr>
          <w:rFonts w:ascii="HelveticaNeueLT Std" w:hAnsi="HelveticaNeueLT Std"/>
          <w:color w:val="262626" w:themeColor="text1" w:themeTint="D9"/>
          <w:sz w:val="22"/>
          <w:szCs w:val="22"/>
        </w:rPr>
      </w:pPr>
      <w:r w:rsidRPr="003C335D">
        <w:rPr>
          <w:rFonts w:ascii="HelveticaNeueLT Std" w:hAnsi="HelveticaNeueLT Std"/>
          <w:color w:val="262626" w:themeColor="text1" w:themeTint="D9"/>
          <w:sz w:val="22"/>
          <w:szCs w:val="22"/>
        </w:rPr>
        <w:t>Shar-e-Ray, Tehran-Iran</w:t>
      </w:r>
    </w:p>
    <w:p w14:paraId="6EB2E014" w14:textId="101A713D" w:rsidR="00C17A51" w:rsidRPr="003C335D" w:rsidRDefault="00C17A51" w:rsidP="003C335D">
      <w:pPr>
        <w:pBdr>
          <w:top w:val="nil"/>
          <w:left w:val="nil"/>
          <w:bottom w:val="nil"/>
          <w:right w:val="nil"/>
          <w:between w:val="nil"/>
        </w:pBdr>
        <w:rPr>
          <w:rFonts w:ascii="Arial" w:eastAsia="Arial" w:hAnsi="Arial" w:cs="Arial"/>
          <w:color w:val="A6A6A6" w:themeColor="background1" w:themeShade="A6"/>
          <w:sz w:val="28"/>
          <w:szCs w:val="28"/>
        </w:rPr>
      </w:pPr>
    </w:p>
    <w:p w14:paraId="313A014F" w14:textId="60F6D143" w:rsidR="003C335D" w:rsidRPr="003C335D" w:rsidRDefault="003C335D" w:rsidP="003C335D">
      <w:pPr>
        <w:rPr>
          <w:rFonts w:ascii="Arial" w:eastAsia="Arial" w:hAnsi="Arial" w:cs="Arial"/>
          <w:b/>
          <w:color w:val="00B0F0"/>
          <w:sz w:val="28"/>
          <w:szCs w:val="28"/>
        </w:rPr>
      </w:pPr>
      <w:r w:rsidRPr="003C335D">
        <w:rPr>
          <w:rFonts w:ascii="Arial" w:eastAsia="Arial" w:hAnsi="Arial" w:cs="Arial"/>
          <w:b/>
          <w:color w:val="00B0F0"/>
          <w:sz w:val="28"/>
          <w:szCs w:val="28"/>
        </w:rPr>
        <w:t>Credit</w:t>
      </w:r>
    </w:p>
    <w:p w14:paraId="0280A06E" w14:textId="48C5C043" w:rsidR="003C335D" w:rsidRPr="003C335D" w:rsidRDefault="003C335D" w:rsidP="003C335D">
      <w:pPr>
        <w:pBdr>
          <w:top w:val="nil"/>
          <w:left w:val="nil"/>
          <w:bottom w:val="nil"/>
          <w:right w:val="nil"/>
          <w:between w:val="nil"/>
        </w:pBdr>
        <w:rPr>
          <w:rFonts w:ascii="Arial" w:eastAsia="Arial" w:hAnsi="Arial" w:cs="Arial"/>
          <w:color w:val="00B0F0"/>
          <w:sz w:val="20"/>
          <w:szCs w:val="20"/>
        </w:rPr>
      </w:pPr>
      <w:r w:rsidRPr="003C335D">
        <w:rPr>
          <w:rFonts w:ascii="Arial" w:eastAsia="Arial" w:hAnsi="Arial" w:cs="Arial"/>
          <w:color w:val="00B0F0"/>
          <w:sz w:val="20"/>
          <w:szCs w:val="20"/>
        </w:rPr>
        <w:t>Design principal</w:t>
      </w:r>
    </w:p>
    <w:p w14:paraId="54FA1EE2" w14:textId="3824659D" w:rsidR="003C335D" w:rsidRPr="003C335D" w:rsidRDefault="003C335D" w:rsidP="003C335D">
      <w:pPr>
        <w:rPr>
          <w:rFonts w:ascii="HelveticaNeueLT Std" w:hAnsi="HelveticaNeueLT Std"/>
          <w:color w:val="262626" w:themeColor="text1" w:themeTint="D9"/>
          <w:sz w:val="22"/>
          <w:szCs w:val="22"/>
        </w:rPr>
      </w:pPr>
      <w:r w:rsidRPr="003C335D">
        <w:rPr>
          <w:rFonts w:ascii="HelveticaNeueLT Std" w:hAnsi="HelveticaNeueLT Std"/>
          <w:color w:val="262626" w:themeColor="text1" w:themeTint="D9"/>
          <w:sz w:val="22"/>
          <w:szCs w:val="22"/>
        </w:rPr>
        <w:t>Arian Hakimi</w:t>
      </w:r>
    </w:p>
    <w:p w14:paraId="62442FB3" w14:textId="1F81FCB8" w:rsidR="003C335D" w:rsidRPr="003C335D" w:rsidRDefault="003C335D" w:rsidP="003C335D">
      <w:pPr>
        <w:pBdr>
          <w:top w:val="nil"/>
          <w:left w:val="nil"/>
          <w:bottom w:val="nil"/>
          <w:right w:val="nil"/>
          <w:between w:val="nil"/>
        </w:pBdr>
        <w:rPr>
          <w:rFonts w:ascii="Arial" w:eastAsia="Arial" w:hAnsi="Arial" w:cs="Arial"/>
          <w:color w:val="00B0F0"/>
          <w:sz w:val="20"/>
          <w:szCs w:val="20"/>
        </w:rPr>
      </w:pPr>
      <w:r w:rsidRPr="003C335D">
        <w:rPr>
          <w:rFonts w:ascii="Arial" w:eastAsia="Arial" w:hAnsi="Arial" w:cs="Arial"/>
          <w:color w:val="00B0F0"/>
          <w:sz w:val="20"/>
          <w:szCs w:val="20"/>
        </w:rPr>
        <w:t>Project architect</w:t>
      </w:r>
    </w:p>
    <w:p w14:paraId="1F820B1D" w14:textId="28121ADB" w:rsidR="003C335D" w:rsidRPr="003C335D" w:rsidRDefault="003C335D" w:rsidP="003C335D">
      <w:pPr>
        <w:rPr>
          <w:rFonts w:ascii="HelveticaNeueLT Std" w:hAnsi="HelveticaNeueLT Std"/>
          <w:color w:val="262626" w:themeColor="text1" w:themeTint="D9"/>
          <w:sz w:val="22"/>
          <w:szCs w:val="22"/>
        </w:rPr>
      </w:pPr>
      <w:r w:rsidRPr="003C335D">
        <w:rPr>
          <w:rFonts w:ascii="HelveticaNeueLT Std" w:hAnsi="HelveticaNeueLT Std"/>
          <w:color w:val="262626" w:themeColor="text1" w:themeTint="D9"/>
          <w:sz w:val="22"/>
          <w:szCs w:val="22"/>
        </w:rPr>
        <w:t>Nariman Nejati</w:t>
      </w:r>
    </w:p>
    <w:p w14:paraId="2D1195C4" w14:textId="6D3498C4" w:rsidR="003C335D" w:rsidRPr="003C335D" w:rsidRDefault="003C335D" w:rsidP="003C335D">
      <w:pPr>
        <w:pBdr>
          <w:top w:val="nil"/>
          <w:left w:val="nil"/>
          <w:bottom w:val="nil"/>
          <w:right w:val="nil"/>
          <w:between w:val="nil"/>
        </w:pBdr>
        <w:rPr>
          <w:rFonts w:ascii="Arial" w:eastAsia="Arial" w:hAnsi="Arial" w:cs="Arial"/>
          <w:color w:val="00B0F0"/>
          <w:sz w:val="20"/>
          <w:szCs w:val="20"/>
        </w:rPr>
      </w:pPr>
      <w:r w:rsidRPr="003C335D">
        <w:rPr>
          <w:rFonts w:ascii="Arial" w:eastAsia="Arial" w:hAnsi="Arial" w:cs="Arial"/>
          <w:color w:val="00B0F0"/>
          <w:sz w:val="20"/>
          <w:szCs w:val="20"/>
        </w:rPr>
        <w:t>Design Team</w:t>
      </w:r>
    </w:p>
    <w:p w14:paraId="4A46E40C" w14:textId="77777777" w:rsidR="007B39B8" w:rsidRPr="003C335D" w:rsidRDefault="007B39B8" w:rsidP="003C335D">
      <w:pPr>
        <w:rPr>
          <w:rFonts w:ascii="HelveticaNeueLT Std" w:hAnsi="HelveticaNeueLT Std"/>
          <w:color w:val="262626" w:themeColor="text1" w:themeTint="D9"/>
          <w:sz w:val="22"/>
          <w:szCs w:val="22"/>
        </w:rPr>
      </w:pPr>
      <w:r w:rsidRPr="003C335D">
        <w:rPr>
          <w:rFonts w:ascii="HelveticaNeueLT Std" w:hAnsi="HelveticaNeueLT Std"/>
          <w:color w:val="262626" w:themeColor="text1" w:themeTint="D9"/>
          <w:sz w:val="22"/>
          <w:szCs w:val="22"/>
        </w:rPr>
        <w:t>Niloofar Tahmasbi</w:t>
      </w:r>
    </w:p>
    <w:p w14:paraId="1CA78511" w14:textId="77777777" w:rsidR="007B39B8" w:rsidRPr="003C335D" w:rsidRDefault="007B39B8" w:rsidP="003C335D">
      <w:pPr>
        <w:rPr>
          <w:rFonts w:ascii="HelveticaNeueLT Std" w:hAnsi="HelveticaNeueLT Std"/>
          <w:color w:val="262626" w:themeColor="text1" w:themeTint="D9"/>
          <w:sz w:val="22"/>
          <w:szCs w:val="22"/>
        </w:rPr>
      </w:pPr>
      <w:r w:rsidRPr="003C335D">
        <w:rPr>
          <w:rFonts w:ascii="HelveticaNeueLT Std" w:hAnsi="HelveticaNeueLT Std"/>
          <w:color w:val="262626" w:themeColor="text1" w:themeTint="D9"/>
          <w:sz w:val="22"/>
          <w:szCs w:val="22"/>
        </w:rPr>
        <w:t>Adel Kimiamanesh</w:t>
      </w:r>
    </w:p>
    <w:p w14:paraId="1B7A2011" w14:textId="77777777" w:rsidR="007B39B8" w:rsidRPr="003C335D" w:rsidRDefault="007B39B8" w:rsidP="003C335D">
      <w:pPr>
        <w:rPr>
          <w:rFonts w:ascii="HelveticaNeueLT Std" w:hAnsi="HelveticaNeueLT Std"/>
          <w:color w:val="262626" w:themeColor="text1" w:themeTint="D9"/>
          <w:sz w:val="22"/>
          <w:szCs w:val="22"/>
        </w:rPr>
      </w:pPr>
      <w:r w:rsidRPr="003C335D">
        <w:rPr>
          <w:rFonts w:ascii="HelveticaNeueLT Std" w:hAnsi="HelveticaNeueLT Std"/>
          <w:color w:val="262626" w:themeColor="text1" w:themeTint="D9"/>
          <w:sz w:val="22"/>
          <w:szCs w:val="22"/>
        </w:rPr>
        <w:t>Elham Ghaderi</w:t>
      </w:r>
    </w:p>
    <w:p w14:paraId="372CE400" w14:textId="77777777" w:rsidR="007B39B8" w:rsidRPr="003C335D" w:rsidRDefault="007B39B8" w:rsidP="003C335D">
      <w:pPr>
        <w:rPr>
          <w:rFonts w:ascii="HelveticaNeueLT Std" w:hAnsi="HelveticaNeueLT Std"/>
          <w:color w:val="262626" w:themeColor="text1" w:themeTint="D9"/>
          <w:sz w:val="22"/>
          <w:szCs w:val="22"/>
        </w:rPr>
      </w:pPr>
      <w:r w:rsidRPr="003C335D">
        <w:rPr>
          <w:rFonts w:ascii="HelveticaNeueLT Std" w:hAnsi="HelveticaNeueLT Std"/>
          <w:color w:val="262626" w:themeColor="text1" w:themeTint="D9"/>
          <w:sz w:val="22"/>
          <w:szCs w:val="22"/>
        </w:rPr>
        <w:t>Raika Blolouri</w:t>
      </w:r>
    </w:p>
    <w:p w14:paraId="503393D7" w14:textId="30CEBEE3" w:rsidR="007B39B8" w:rsidRPr="003C335D" w:rsidRDefault="007B39B8" w:rsidP="003C335D">
      <w:pPr>
        <w:rPr>
          <w:rFonts w:ascii="HelveticaNeueLT Std" w:hAnsi="HelveticaNeueLT Std"/>
          <w:color w:val="262626" w:themeColor="text1" w:themeTint="D9"/>
          <w:sz w:val="22"/>
          <w:szCs w:val="22"/>
        </w:rPr>
      </w:pPr>
      <w:r w:rsidRPr="003C335D">
        <w:rPr>
          <w:rFonts w:ascii="HelveticaNeueLT Std" w:hAnsi="HelveticaNeueLT Std"/>
          <w:color w:val="262626" w:themeColor="text1" w:themeTint="D9"/>
          <w:sz w:val="22"/>
          <w:szCs w:val="22"/>
        </w:rPr>
        <w:t>Zahra Parsafar</w:t>
      </w:r>
    </w:p>
    <w:p w14:paraId="74A0B862" w14:textId="78DFE1DB" w:rsidR="003C335D" w:rsidRPr="003C335D" w:rsidRDefault="003C335D" w:rsidP="003C335D">
      <w:pPr>
        <w:rPr>
          <w:rFonts w:ascii="HelveticaNeueLT Std" w:hAnsi="HelveticaNeueLT Std"/>
          <w:color w:val="262626" w:themeColor="text1" w:themeTint="D9"/>
          <w:sz w:val="22"/>
          <w:szCs w:val="22"/>
        </w:rPr>
      </w:pPr>
      <w:r w:rsidRPr="003C335D">
        <w:rPr>
          <w:rFonts w:ascii="HelveticaNeueLT Std" w:hAnsi="HelveticaNeueLT Std"/>
          <w:color w:val="262626" w:themeColor="text1" w:themeTint="D9"/>
          <w:sz w:val="22"/>
          <w:szCs w:val="22"/>
        </w:rPr>
        <w:t>Saba Salehi</w:t>
      </w:r>
    </w:p>
    <w:p w14:paraId="5F3AAE0A" w14:textId="7A94A45F" w:rsidR="003C335D" w:rsidRPr="003C335D" w:rsidRDefault="003C335D" w:rsidP="003C335D">
      <w:pPr>
        <w:pBdr>
          <w:top w:val="nil"/>
          <w:left w:val="nil"/>
          <w:bottom w:val="nil"/>
          <w:right w:val="nil"/>
          <w:between w:val="nil"/>
        </w:pBdr>
        <w:rPr>
          <w:rFonts w:ascii="Arial" w:eastAsia="Arial" w:hAnsi="Arial" w:cs="Arial"/>
          <w:b/>
          <w:color w:val="A6A6A6" w:themeColor="background1" w:themeShade="A6"/>
          <w:sz w:val="20"/>
          <w:szCs w:val="20"/>
        </w:rPr>
      </w:pPr>
      <w:r w:rsidRPr="003C335D">
        <w:rPr>
          <w:rFonts w:ascii="Arial" w:eastAsia="Arial" w:hAnsi="Arial" w:cs="Arial"/>
          <w:b/>
          <w:color w:val="00B0F0"/>
          <w:sz w:val="20"/>
          <w:szCs w:val="20"/>
        </w:rPr>
        <w:t>Visualization</w:t>
      </w:r>
      <w:r w:rsidRPr="003C335D">
        <w:rPr>
          <w:rFonts w:ascii="Arial" w:eastAsia="Arial" w:hAnsi="Arial" w:cs="Arial"/>
          <w:b/>
          <w:color w:val="A6A6A6" w:themeColor="background1" w:themeShade="A6"/>
          <w:sz w:val="20"/>
          <w:szCs w:val="20"/>
        </w:rPr>
        <w:t xml:space="preserve"> </w:t>
      </w:r>
    </w:p>
    <w:p w14:paraId="07E32058" w14:textId="57D37F59" w:rsidR="003C335D" w:rsidRPr="003C335D" w:rsidRDefault="003C335D" w:rsidP="003C335D">
      <w:pPr>
        <w:rPr>
          <w:rFonts w:ascii="HelveticaNeueLT Std" w:hAnsi="HelveticaNeueLT Std"/>
          <w:color w:val="262626" w:themeColor="text1" w:themeTint="D9"/>
          <w:sz w:val="22"/>
          <w:szCs w:val="22"/>
        </w:rPr>
      </w:pPr>
      <w:r w:rsidRPr="003C335D">
        <w:rPr>
          <w:rFonts w:ascii="HelveticaNeueLT Std" w:hAnsi="HelveticaNeueLT Std"/>
          <w:color w:val="262626" w:themeColor="text1" w:themeTint="D9"/>
          <w:sz w:val="22"/>
          <w:szCs w:val="22"/>
        </w:rPr>
        <w:t>Niloofar Tahmasbi</w:t>
      </w:r>
    </w:p>
    <w:p w14:paraId="0000001A" w14:textId="55EA6173" w:rsidR="009102FB" w:rsidRPr="003C335D" w:rsidRDefault="003C335D" w:rsidP="003C335D">
      <w:pPr>
        <w:pBdr>
          <w:top w:val="nil"/>
          <w:left w:val="nil"/>
          <w:bottom w:val="nil"/>
          <w:right w:val="nil"/>
          <w:between w:val="nil"/>
        </w:pBdr>
        <w:rPr>
          <w:rFonts w:ascii="Arial" w:eastAsia="Arial" w:hAnsi="Arial" w:cs="Arial"/>
          <w:color w:val="00B0F0"/>
          <w:sz w:val="20"/>
          <w:szCs w:val="20"/>
        </w:rPr>
      </w:pPr>
      <w:r w:rsidRPr="003C335D">
        <w:rPr>
          <w:rFonts w:ascii="Arial" w:eastAsia="Arial" w:hAnsi="Arial" w:cs="Arial"/>
          <w:color w:val="00B0F0"/>
          <w:sz w:val="20"/>
          <w:szCs w:val="20"/>
        </w:rPr>
        <w:t>Client</w:t>
      </w:r>
    </w:p>
    <w:p w14:paraId="62B73D9F" w14:textId="2F5C87B7" w:rsidR="007B39B8" w:rsidRPr="003C335D" w:rsidRDefault="007B39B8" w:rsidP="003C335D">
      <w:pPr>
        <w:rPr>
          <w:rFonts w:ascii="HelveticaNeueLT Std" w:hAnsi="HelveticaNeueLT Std"/>
          <w:color w:val="262626" w:themeColor="text1" w:themeTint="D9"/>
          <w:sz w:val="22"/>
          <w:szCs w:val="22"/>
        </w:rPr>
      </w:pPr>
      <w:r w:rsidRPr="003C335D">
        <w:rPr>
          <w:rFonts w:ascii="HelveticaNeueLT Std" w:hAnsi="HelveticaNeueLT Std"/>
          <w:color w:val="262626" w:themeColor="text1" w:themeTint="D9"/>
          <w:sz w:val="22"/>
          <w:szCs w:val="22"/>
        </w:rPr>
        <w:t>ACCO</w:t>
      </w:r>
    </w:p>
    <w:p w14:paraId="10AC867A" w14:textId="67C953FE" w:rsidR="003C335D" w:rsidRPr="003C335D" w:rsidRDefault="003C335D" w:rsidP="003C335D">
      <w:pPr>
        <w:pBdr>
          <w:top w:val="nil"/>
          <w:left w:val="nil"/>
          <w:bottom w:val="nil"/>
          <w:right w:val="nil"/>
          <w:between w:val="nil"/>
        </w:pBdr>
        <w:rPr>
          <w:rFonts w:ascii="Arial" w:eastAsia="Arial" w:hAnsi="Arial" w:cs="Arial"/>
          <w:b/>
          <w:color w:val="00B0F0"/>
          <w:sz w:val="20"/>
          <w:szCs w:val="20"/>
        </w:rPr>
      </w:pPr>
      <w:r w:rsidRPr="003C335D">
        <w:rPr>
          <w:rFonts w:ascii="Arial" w:eastAsia="Arial" w:hAnsi="Arial" w:cs="Arial"/>
          <w:b/>
          <w:color w:val="00B0F0"/>
          <w:sz w:val="20"/>
          <w:szCs w:val="20"/>
        </w:rPr>
        <w:t>Competition organizer</w:t>
      </w:r>
    </w:p>
    <w:p w14:paraId="45AFAAB2" w14:textId="77777777" w:rsidR="003C335D" w:rsidRPr="003C335D" w:rsidRDefault="003C335D" w:rsidP="003C335D">
      <w:pPr>
        <w:pBdr>
          <w:top w:val="nil"/>
          <w:left w:val="nil"/>
          <w:bottom w:val="nil"/>
          <w:right w:val="nil"/>
          <w:between w:val="nil"/>
        </w:pBdr>
        <w:rPr>
          <w:rFonts w:ascii="Arial" w:eastAsia="Arial" w:hAnsi="Arial" w:cs="Arial"/>
          <w:b/>
          <w:color w:val="A6A6A6" w:themeColor="background1" w:themeShade="A6"/>
          <w:sz w:val="20"/>
          <w:szCs w:val="20"/>
        </w:rPr>
      </w:pPr>
      <w:r w:rsidRPr="003C335D">
        <w:rPr>
          <w:rFonts w:ascii="HelveticaNeueLT Std" w:hAnsi="HelveticaNeueLT Std"/>
          <w:color w:val="262626" w:themeColor="text1" w:themeTint="D9"/>
          <w:sz w:val="22"/>
          <w:szCs w:val="22"/>
        </w:rPr>
        <w:t>Rootplat</w:t>
      </w:r>
    </w:p>
    <w:p w14:paraId="490CF1FE" w14:textId="77777777" w:rsidR="003C335D" w:rsidRPr="003C335D" w:rsidRDefault="003C335D" w:rsidP="003C335D">
      <w:pPr>
        <w:rPr>
          <w:rFonts w:ascii="HelveticaNeueLT Std" w:hAnsi="HelveticaNeueLT Std"/>
          <w:color w:val="262626" w:themeColor="text1" w:themeTint="D9"/>
          <w:sz w:val="22"/>
          <w:szCs w:val="22"/>
        </w:rPr>
      </w:pPr>
    </w:p>
    <w:p w14:paraId="00000020" w14:textId="77E9D755" w:rsidR="009102FB" w:rsidRPr="003C335D" w:rsidRDefault="003C335D" w:rsidP="003C335D">
      <w:pPr>
        <w:rPr>
          <w:rFonts w:ascii="Arial" w:eastAsia="Arial" w:hAnsi="Arial" w:cs="Arial"/>
          <w:b/>
          <w:color w:val="00B0F0"/>
          <w:sz w:val="28"/>
          <w:szCs w:val="28"/>
        </w:rPr>
      </w:pPr>
      <w:r w:rsidRPr="003C335D">
        <w:rPr>
          <w:rFonts w:ascii="Arial" w:eastAsia="Arial" w:hAnsi="Arial" w:cs="Arial"/>
          <w:b/>
          <w:color w:val="00B0F0"/>
          <w:sz w:val="28"/>
          <w:szCs w:val="28"/>
        </w:rPr>
        <w:t>Project d</w:t>
      </w:r>
      <w:r w:rsidR="00754450" w:rsidRPr="003C335D">
        <w:rPr>
          <w:rFonts w:ascii="Arial" w:eastAsia="Arial" w:hAnsi="Arial" w:cs="Arial"/>
          <w:b/>
          <w:color w:val="00B0F0"/>
          <w:sz w:val="28"/>
          <w:szCs w:val="28"/>
        </w:rPr>
        <w:t>escription</w:t>
      </w:r>
    </w:p>
    <w:p w14:paraId="00000021" w14:textId="3D3B1B55" w:rsidR="009102FB" w:rsidRPr="003C335D" w:rsidRDefault="003C335D" w:rsidP="003C335D">
      <w:pPr>
        <w:pBdr>
          <w:top w:val="nil"/>
          <w:left w:val="nil"/>
          <w:bottom w:val="nil"/>
          <w:right w:val="nil"/>
          <w:between w:val="nil"/>
        </w:pBdr>
        <w:rPr>
          <w:rFonts w:ascii="Arial" w:eastAsia="Arial" w:hAnsi="Arial" w:cs="Arial"/>
          <w:color w:val="00B0F0"/>
          <w:sz w:val="20"/>
          <w:szCs w:val="20"/>
        </w:rPr>
      </w:pPr>
      <w:r w:rsidRPr="003C335D">
        <w:rPr>
          <w:rFonts w:ascii="Arial" w:eastAsia="Arial" w:hAnsi="Arial" w:cs="Arial"/>
          <w:color w:val="00B0F0"/>
          <w:sz w:val="20"/>
          <w:szCs w:val="20"/>
        </w:rPr>
        <w:t>Short version</w:t>
      </w:r>
    </w:p>
    <w:p w14:paraId="4783BBB6" w14:textId="77777777" w:rsidR="007B39B8" w:rsidRPr="003C335D" w:rsidRDefault="007B39B8" w:rsidP="003C335D">
      <w:pPr>
        <w:pBdr>
          <w:top w:val="nil"/>
          <w:left w:val="nil"/>
          <w:bottom w:val="nil"/>
          <w:right w:val="nil"/>
          <w:between w:val="nil"/>
        </w:pBdr>
        <w:rPr>
          <w:rFonts w:ascii="Arial" w:eastAsia="Arial" w:hAnsi="Arial" w:cs="Arial"/>
          <w:b/>
          <w:bCs/>
          <w:color w:val="262626" w:themeColor="text1" w:themeTint="D9"/>
          <w:sz w:val="20"/>
          <w:szCs w:val="20"/>
        </w:rPr>
      </w:pPr>
      <w:r w:rsidRPr="003C335D">
        <w:rPr>
          <w:rFonts w:ascii="Arial" w:eastAsia="Arial" w:hAnsi="Arial" w:cs="Arial"/>
          <w:b/>
          <w:bCs/>
          <w:color w:val="262626" w:themeColor="text1" w:themeTint="D9"/>
          <w:sz w:val="20"/>
          <w:szCs w:val="20"/>
        </w:rPr>
        <w:t>HOMACCO</w:t>
      </w:r>
    </w:p>
    <w:p w14:paraId="23C50598" w14:textId="63C12D1B" w:rsidR="007B39B8" w:rsidRPr="003C335D" w:rsidRDefault="007B39B8" w:rsidP="003C335D">
      <w:pPr>
        <w:pBdr>
          <w:top w:val="nil"/>
          <w:left w:val="nil"/>
          <w:bottom w:val="nil"/>
          <w:right w:val="nil"/>
          <w:between w:val="nil"/>
        </w:pBdr>
        <w:rPr>
          <w:rFonts w:ascii="Arial" w:eastAsia="Arial" w:hAnsi="Arial" w:cs="Arial"/>
          <w:b/>
          <w:bCs/>
          <w:color w:val="A6A6A6" w:themeColor="background1" w:themeShade="A6"/>
          <w:sz w:val="20"/>
          <w:szCs w:val="20"/>
        </w:rPr>
      </w:pPr>
      <w:r w:rsidRPr="003C335D">
        <w:rPr>
          <w:rFonts w:ascii="Arial" w:eastAsia="Arial" w:hAnsi="Arial" w:cs="Arial"/>
          <w:b/>
          <w:bCs/>
          <w:color w:val="A6A6A6" w:themeColor="background1" w:themeShade="A6"/>
          <w:sz w:val="20"/>
          <w:szCs w:val="20"/>
        </w:rPr>
        <w:t>Iranian-British Architecture firm Arian Hakimi Architects [AHA] has released design for a mixed-use building in Shar-e-Ray, Tehran. A 10-story luxury tower is designed with ambition to meet the highest standards of modern living at an affordable price. Named after a sacred ancient Persian flower as a symbol of creation, the prime design motif inspired by Iranian calligraphy, employs the concept of transcending pattern into an architectural literature [Façade modules] to enrich and push the design toward spatial rationalism.</w:t>
      </w:r>
    </w:p>
    <w:p w14:paraId="4DFF837E" w14:textId="7F34473A" w:rsidR="007B39B8" w:rsidRPr="003C335D" w:rsidRDefault="007B39B8" w:rsidP="003C335D">
      <w:pPr>
        <w:pBdr>
          <w:top w:val="nil"/>
          <w:left w:val="nil"/>
          <w:bottom w:val="nil"/>
          <w:right w:val="nil"/>
          <w:between w:val="nil"/>
        </w:pBdr>
        <w:rPr>
          <w:rFonts w:ascii="Arial" w:eastAsia="Arial" w:hAnsi="Arial" w:cs="Arial"/>
          <w:color w:val="A6A6A6" w:themeColor="background1" w:themeShade="A6"/>
          <w:sz w:val="20"/>
          <w:szCs w:val="20"/>
        </w:rPr>
      </w:pPr>
    </w:p>
    <w:p w14:paraId="3A39A23F" w14:textId="59A65D4B" w:rsidR="007B39B8" w:rsidRPr="003C335D" w:rsidRDefault="00754450" w:rsidP="003C335D">
      <w:pPr>
        <w:pBdr>
          <w:top w:val="nil"/>
          <w:left w:val="nil"/>
          <w:bottom w:val="nil"/>
          <w:right w:val="nil"/>
          <w:between w:val="nil"/>
        </w:pBdr>
        <w:rPr>
          <w:rFonts w:ascii="Arial" w:eastAsia="Arial" w:hAnsi="Arial" w:cs="Arial"/>
          <w:color w:val="00B0F0"/>
          <w:sz w:val="20"/>
          <w:szCs w:val="20"/>
        </w:rPr>
      </w:pPr>
      <w:r w:rsidRPr="003C335D">
        <w:rPr>
          <w:rFonts w:ascii="Arial" w:eastAsia="Arial" w:hAnsi="Arial" w:cs="Arial"/>
          <w:color w:val="00B0F0"/>
          <w:sz w:val="20"/>
          <w:szCs w:val="20"/>
        </w:rPr>
        <w:t xml:space="preserve">200 - 500 Words </w:t>
      </w:r>
    </w:p>
    <w:p w14:paraId="173BBE96" w14:textId="77777777" w:rsidR="007B39B8" w:rsidRPr="003C335D" w:rsidRDefault="007B39B8" w:rsidP="003C335D">
      <w:pPr>
        <w:pBdr>
          <w:top w:val="nil"/>
          <w:left w:val="nil"/>
          <w:bottom w:val="nil"/>
          <w:right w:val="nil"/>
          <w:between w:val="nil"/>
        </w:pBdr>
        <w:rPr>
          <w:rFonts w:ascii="Arial" w:eastAsia="Arial" w:hAnsi="Arial" w:cs="Arial"/>
          <w:b/>
          <w:bCs/>
          <w:color w:val="262626" w:themeColor="text1" w:themeTint="D9"/>
          <w:sz w:val="20"/>
          <w:szCs w:val="20"/>
        </w:rPr>
      </w:pPr>
      <w:r w:rsidRPr="003C335D">
        <w:rPr>
          <w:rFonts w:ascii="Arial" w:eastAsia="Arial" w:hAnsi="Arial" w:cs="Arial"/>
          <w:b/>
          <w:bCs/>
          <w:color w:val="262626" w:themeColor="text1" w:themeTint="D9"/>
          <w:sz w:val="20"/>
          <w:szCs w:val="20"/>
        </w:rPr>
        <w:t>HOMACCO</w:t>
      </w:r>
    </w:p>
    <w:p w14:paraId="6A0B334B" w14:textId="77777777" w:rsidR="007B39B8" w:rsidRPr="003C335D" w:rsidRDefault="007B39B8" w:rsidP="003C335D">
      <w:pPr>
        <w:pBdr>
          <w:top w:val="nil"/>
          <w:left w:val="nil"/>
          <w:bottom w:val="nil"/>
          <w:right w:val="nil"/>
          <w:between w:val="nil"/>
        </w:pBdr>
        <w:rPr>
          <w:rFonts w:ascii="Arial" w:eastAsia="Arial" w:hAnsi="Arial" w:cs="Arial"/>
          <w:b/>
          <w:bCs/>
          <w:color w:val="A6A6A6" w:themeColor="background1" w:themeShade="A6"/>
          <w:sz w:val="20"/>
          <w:szCs w:val="20"/>
        </w:rPr>
      </w:pPr>
      <w:r w:rsidRPr="003C335D">
        <w:rPr>
          <w:rFonts w:ascii="Arial" w:eastAsia="Arial" w:hAnsi="Arial" w:cs="Arial"/>
          <w:b/>
          <w:bCs/>
          <w:color w:val="A6A6A6" w:themeColor="background1" w:themeShade="A6"/>
          <w:sz w:val="20"/>
          <w:szCs w:val="20"/>
        </w:rPr>
        <w:t>Iranian-British Architecture firm Arian Hakimi Architects [AHA] has released design for a mixed-use building in Shar-e-Ray, Tehran. A 10-story luxury tower is designed with ambition to meet the highest standards of modern living at an affordable price. Named after a sacred ancient Persian flower as a symbol of creation, the prime design motif inspired by Iranian calligraphy, employs the concept of transcending pattern into an architectural literature [Façade modules] to enrich and push the design toward spatial rationalism.</w:t>
      </w:r>
    </w:p>
    <w:p w14:paraId="4ABBA3EE" w14:textId="0B68CA84" w:rsidR="007B39B8" w:rsidRPr="003C335D" w:rsidRDefault="003C335D" w:rsidP="003C335D">
      <w:pPr>
        <w:pBdr>
          <w:top w:val="nil"/>
          <w:left w:val="nil"/>
          <w:bottom w:val="nil"/>
          <w:right w:val="nil"/>
          <w:between w:val="nil"/>
        </w:pBdr>
        <w:rPr>
          <w:rFonts w:ascii="Arial" w:eastAsia="Arial" w:hAnsi="Arial" w:cs="Arial"/>
          <w:b/>
          <w:bCs/>
          <w:color w:val="262626" w:themeColor="text1" w:themeTint="D9"/>
          <w:sz w:val="20"/>
          <w:szCs w:val="20"/>
        </w:rPr>
      </w:pPr>
      <w:r w:rsidRPr="003C335D">
        <w:rPr>
          <w:rFonts w:ascii="Arial" w:eastAsia="Arial" w:hAnsi="Arial" w:cs="Arial"/>
          <w:b/>
          <w:bCs/>
          <w:color w:val="262626" w:themeColor="text1" w:themeTint="D9"/>
          <w:sz w:val="20"/>
          <w:szCs w:val="20"/>
        </w:rPr>
        <w:t>Massing development strategy</w:t>
      </w:r>
    </w:p>
    <w:p w14:paraId="1B8CB994" w14:textId="77777777" w:rsidR="007B39B8" w:rsidRPr="003C335D" w:rsidRDefault="007B39B8" w:rsidP="003C335D">
      <w:pPr>
        <w:pBdr>
          <w:top w:val="nil"/>
          <w:left w:val="nil"/>
          <w:bottom w:val="nil"/>
          <w:right w:val="nil"/>
          <w:between w:val="nil"/>
        </w:pBdr>
        <w:rPr>
          <w:rFonts w:ascii="Arial" w:eastAsia="Arial" w:hAnsi="Arial" w:cs="Arial"/>
          <w:b/>
          <w:bCs/>
          <w:color w:val="A6A6A6" w:themeColor="background1" w:themeShade="A6"/>
          <w:sz w:val="20"/>
          <w:szCs w:val="20"/>
        </w:rPr>
      </w:pPr>
      <w:r w:rsidRPr="003C335D">
        <w:rPr>
          <w:rFonts w:ascii="Arial" w:eastAsia="Arial" w:hAnsi="Arial" w:cs="Arial"/>
          <w:b/>
          <w:bCs/>
          <w:color w:val="A6A6A6" w:themeColor="background1" w:themeShade="A6"/>
          <w:sz w:val="20"/>
          <w:szCs w:val="20"/>
        </w:rPr>
        <w:t>Due to the orientation and proportions of the plot, the massing is divided into two parts that are recessed and juxtaposed on podium level. This functions as 4 in 1, first to facilitate self-shading on the façade, secondly to create huge private gardens for the first floor apartments and furthermore, to integrate/engage itself to the surrounding buildings and provide a better scenery for the residents.</w:t>
      </w:r>
    </w:p>
    <w:p w14:paraId="00B82DA0" w14:textId="40912AAE" w:rsidR="007B39B8" w:rsidRPr="003C335D" w:rsidRDefault="003C335D" w:rsidP="003C335D">
      <w:pPr>
        <w:pBdr>
          <w:top w:val="nil"/>
          <w:left w:val="nil"/>
          <w:bottom w:val="nil"/>
          <w:right w:val="nil"/>
          <w:between w:val="nil"/>
        </w:pBdr>
        <w:rPr>
          <w:rFonts w:ascii="Arial" w:eastAsia="Arial" w:hAnsi="Arial" w:cs="Arial"/>
          <w:b/>
          <w:bCs/>
          <w:color w:val="262626" w:themeColor="text1" w:themeTint="D9"/>
          <w:sz w:val="20"/>
          <w:szCs w:val="20"/>
        </w:rPr>
      </w:pPr>
      <w:r w:rsidRPr="003C335D">
        <w:rPr>
          <w:rFonts w:ascii="Arial" w:eastAsia="Arial" w:hAnsi="Arial" w:cs="Arial"/>
          <w:b/>
          <w:bCs/>
          <w:color w:val="262626" w:themeColor="text1" w:themeTint="D9"/>
          <w:sz w:val="20"/>
          <w:szCs w:val="20"/>
        </w:rPr>
        <w:t>Floor layout</w:t>
      </w:r>
    </w:p>
    <w:p w14:paraId="34BAF1D9" w14:textId="1301BD0F" w:rsidR="007B39B8" w:rsidRPr="003C335D" w:rsidRDefault="003C335D" w:rsidP="003C335D">
      <w:pPr>
        <w:pBdr>
          <w:top w:val="nil"/>
          <w:left w:val="nil"/>
          <w:bottom w:val="nil"/>
          <w:right w:val="nil"/>
          <w:between w:val="nil"/>
        </w:pBdr>
        <w:rPr>
          <w:rFonts w:ascii="Arial" w:eastAsia="Arial" w:hAnsi="Arial" w:cs="Arial"/>
          <w:b/>
          <w:bCs/>
          <w:color w:val="A6A6A6" w:themeColor="background1" w:themeShade="A6"/>
          <w:sz w:val="20"/>
          <w:szCs w:val="20"/>
        </w:rPr>
      </w:pPr>
      <w:r w:rsidRPr="003C335D">
        <w:rPr>
          <w:rFonts w:ascii="Arial" w:eastAsia="Arial" w:hAnsi="Arial" w:cs="Arial"/>
          <w:b/>
          <w:bCs/>
          <w:color w:val="A6A6A6" w:themeColor="background1" w:themeShade="A6"/>
          <w:sz w:val="20"/>
          <w:szCs w:val="20"/>
        </w:rPr>
        <w:t>The 29000m</w:t>
      </w:r>
      <w:r w:rsidRPr="003C335D">
        <w:rPr>
          <w:rFonts w:ascii="Arial" w:eastAsia="Arial" w:hAnsi="Arial" w:cs="Arial"/>
          <w:b/>
          <w:bCs/>
          <w:color w:val="A6A6A6" w:themeColor="background1" w:themeShade="A6"/>
          <w:sz w:val="20"/>
          <w:szCs w:val="20"/>
          <w:vertAlign w:val="superscript"/>
        </w:rPr>
        <w:t>2</w:t>
      </w:r>
      <w:r w:rsidR="007B39B8" w:rsidRPr="003C335D">
        <w:rPr>
          <w:rFonts w:ascii="Arial" w:eastAsia="Arial" w:hAnsi="Arial" w:cs="Arial"/>
          <w:b/>
          <w:bCs/>
          <w:color w:val="A6A6A6" w:themeColor="background1" w:themeShade="A6"/>
          <w:sz w:val="20"/>
          <w:szCs w:val="20"/>
        </w:rPr>
        <w:t xml:space="preserve"> HOMACCO building offers a variety of apartment sizes comprising of studio flats and 2 bedrooms, topped by spectacular penthouses. </w:t>
      </w:r>
    </w:p>
    <w:p w14:paraId="02DCD772" w14:textId="52440A05" w:rsidR="007B39B8" w:rsidRPr="003C335D" w:rsidRDefault="007B39B8" w:rsidP="003C335D">
      <w:pPr>
        <w:pBdr>
          <w:top w:val="nil"/>
          <w:left w:val="nil"/>
          <w:bottom w:val="nil"/>
          <w:right w:val="nil"/>
          <w:between w:val="nil"/>
        </w:pBdr>
        <w:rPr>
          <w:rFonts w:ascii="Arial" w:eastAsia="Arial" w:hAnsi="Arial" w:cs="Arial"/>
          <w:b/>
          <w:bCs/>
          <w:color w:val="A6A6A6" w:themeColor="background1" w:themeShade="A6"/>
          <w:sz w:val="20"/>
          <w:szCs w:val="20"/>
        </w:rPr>
      </w:pPr>
      <w:r w:rsidRPr="003C335D">
        <w:rPr>
          <w:rFonts w:ascii="Arial" w:eastAsia="Arial" w:hAnsi="Arial" w:cs="Arial"/>
          <w:b/>
          <w:bCs/>
          <w:color w:val="A6A6A6" w:themeColor="background1" w:themeShade="A6"/>
          <w:sz w:val="20"/>
          <w:szCs w:val="20"/>
        </w:rPr>
        <w:t>Every apartment enjoys a minimum of 8m2 balcony acts as an extension of living room towards city, creating an opportunity for shading and balancing good internal daylight and view with reduced hear gains. The major</w:t>
      </w:r>
      <w:r w:rsidR="003C335D" w:rsidRPr="003C335D">
        <w:rPr>
          <w:rFonts w:ascii="Arial" w:eastAsia="Arial" w:hAnsi="Arial" w:cs="Arial"/>
          <w:b/>
          <w:bCs/>
          <w:color w:val="A6A6A6" w:themeColor="background1" w:themeShade="A6"/>
          <w:sz w:val="20"/>
          <w:szCs w:val="20"/>
        </w:rPr>
        <w:t>ity of the units are around 60m</w:t>
      </w:r>
      <w:r w:rsidR="003C335D" w:rsidRPr="003C335D">
        <w:rPr>
          <w:rFonts w:ascii="Arial" w:eastAsia="Arial" w:hAnsi="Arial" w:cs="Arial"/>
          <w:b/>
          <w:bCs/>
          <w:color w:val="A6A6A6" w:themeColor="background1" w:themeShade="A6"/>
          <w:sz w:val="20"/>
          <w:szCs w:val="20"/>
          <w:vertAlign w:val="superscript"/>
        </w:rPr>
        <w:t>2</w:t>
      </w:r>
      <w:r w:rsidRPr="003C335D">
        <w:rPr>
          <w:rFonts w:ascii="Arial" w:eastAsia="Arial" w:hAnsi="Arial" w:cs="Arial"/>
          <w:b/>
          <w:bCs/>
          <w:color w:val="A6A6A6" w:themeColor="background1" w:themeShade="A6"/>
          <w:sz w:val="20"/>
          <w:szCs w:val="20"/>
        </w:rPr>
        <w:t xml:space="preserve"> featuring a highly adaptable multi-function partition unit [Adds-On] which allows the residents to easily adjust and enhance the utilization and efficiency of the space.</w:t>
      </w:r>
    </w:p>
    <w:p w14:paraId="6D41E593" w14:textId="511310F1" w:rsidR="007B39B8" w:rsidRPr="003C335D" w:rsidRDefault="003C335D" w:rsidP="003C335D">
      <w:pPr>
        <w:pBdr>
          <w:top w:val="nil"/>
          <w:left w:val="nil"/>
          <w:bottom w:val="nil"/>
          <w:right w:val="nil"/>
          <w:between w:val="nil"/>
        </w:pBdr>
        <w:rPr>
          <w:rFonts w:ascii="Arial" w:eastAsia="Arial" w:hAnsi="Arial" w:cs="Arial"/>
          <w:b/>
          <w:bCs/>
          <w:color w:val="262626" w:themeColor="text1" w:themeTint="D9"/>
          <w:sz w:val="20"/>
          <w:szCs w:val="20"/>
        </w:rPr>
      </w:pPr>
      <w:r w:rsidRPr="003C335D">
        <w:rPr>
          <w:rFonts w:ascii="Arial" w:eastAsia="Arial" w:hAnsi="Arial" w:cs="Arial"/>
          <w:b/>
          <w:bCs/>
          <w:color w:val="262626" w:themeColor="text1" w:themeTint="D9"/>
          <w:sz w:val="20"/>
          <w:szCs w:val="20"/>
        </w:rPr>
        <w:t>Façade</w:t>
      </w:r>
    </w:p>
    <w:p w14:paraId="14112098" w14:textId="77777777" w:rsidR="007B39B8" w:rsidRPr="003C335D" w:rsidRDefault="007B39B8" w:rsidP="003C335D">
      <w:pPr>
        <w:pBdr>
          <w:top w:val="nil"/>
          <w:left w:val="nil"/>
          <w:bottom w:val="nil"/>
          <w:right w:val="nil"/>
          <w:between w:val="nil"/>
        </w:pBdr>
        <w:rPr>
          <w:rFonts w:ascii="Arial" w:eastAsia="Arial" w:hAnsi="Arial" w:cs="Arial"/>
          <w:b/>
          <w:bCs/>
          <w:color w:val="A6A6A6" w:themeColor="background1" w:themeShade="A6"/>
          <w:sz w:val="20"/>
          <w:szCs w:val="20"/>
        </w:rPr>
      </w:pPr>
      <w:r w:rsidRPr="003C335D">
        <w:rPr>
          <w:rFonts w:ascii="Arial" w:eastAsia="Arial" w:hAnsi="Arial" w:cs="Arial"/>
          <w:b/>
          <w:bCs/>
          <w:color w:val="A6A6A6" w:themeColor="background1" w:themeShade="A6"/>
          <w:sz w:val="20"/>
          <w:szCs w:val="20"/>
        </w:rPr>
        <w:t>Purified, clean and confident, Inspired by Persian calligraphy. The main objectives behind geometrical strategy of façade articulation were to bring beauty, pleasurable dimensions and renegotiate the relationship between inside/outside, and to transform the building envelope from surface into a spatial, porous and filter-like element.</w:t>
      </w:r>
    </w:p>
    <w:p w14:paraId="701C3478" w14:textId="6CD847AB" w:rsidR="007B39B8" w:rsidRPr="003C335D" w:rsidRDefault="003C335D" w:rsidP="003C335D">
      <w:pPr>
        <w:pBdr>
          <w:top w:val="nil"/>
          <w:left w:val="nil"/>
          <w:bottom w:val="nil"/>
          <w:right w:val="nil"/>
          <w:between w:val="nil"/>
        </w:pBdr>
        <w:rPr>
          <w:rFonts w:ascii="Arial" w:eastAsia="Arial" w:hAnsi="Arial" w:cs="Arial"/>
          <w:b/>
          <w:bCs/>
          <w:color w:val="262626" w:themeColor="text1" w:themeTint="D9"/>
          <w:sz w:val="20"/>
          <w:szCs w:val="20"/>
        </w:rPr>
      </w:pPr>
      <w:r w:rsidRPr="003C335D">
        <w:rPr>
          <w:rFonts w:ascii="Arial" w:eastAsia="Arial" w:hAnsi="Arial" w:cs="Arial"/>
          <w:b/>
          <w:bCs/>
          <w:color w:val="262626" w:themeColor="text1" w:themeTint="D9"/>
          <w:sz w:val="20"/>
          <w:szCs w:val="20"/>
        </w:rPr>
        <w:t>Balcony [front garden]</w:t>
      </w:r>
    </w:p>
    <w:p w14:paraId="0515C3DA" w14:textId="77777777" w:rsidR="007B39B8" w:rsidRPr="003C335D" w:rsidRDefault="007B39B8" w:rsidP="003C335D">
      <w:pPr>
        <w:pBdr>
          <w:top w:val="nil"/>
          <w:left w:val="nil"/>
          <w:bottom w:val="nil"/>
          <w:right w:val="nil"/>
          <w:between w:val="nil"/>
        </w:pBdr>
        <w:rPr>
          <w:rFonts w:ascii="Arial" w:eastAsia="Arial" w:hAnsi="Arial" w:cs="Arial"/>
          <w:b/>
          <w:bCs/>
          <w:color w:val="A6A6A6" w:themeColor="background1" w:themeShade="A6"/>
          <w:sz w:val="20"/>
          <w:szCs w:val="20"/>
        </w:rPr>
      </w:pPr>
      <w:r w:rsidRPr="003C335D">
        <w:rPr>
          <w:rFonts w:ascii="Arial" w:eastAsia="Arial" w:hAnsi="Arial" w:cs="Arial"/>
          <w:b/>
          <w:bCs/>
          <w:color w:val="A6A6A6" w:themeColor="background1" w:themeShade="A6"/>
          <w:sz w:val="20"/>
          <w:szCs w:val="20"/>
        </w:rPr>
        <w:t>Defined as an architectural space seeking to foster a sense of human scale and volumetric spatial unit, the geometric modules are clustered into space-packing pattern to construct in which each individu</w:t>
      </w:r>
      <w:bookmarkStart w:id="0" w:name="_GoBack"/>
      <w:bookmarkEnd w:id="0"/>
      <w:r w:rsidRPr="003C335D">
        <w:rPr>
          <w:rFonts w:ascii="Arial" w:eastAsia="Arial" w:hAnsi="Arial" w:cs="Arial"/>
          <w:b/>
          <w:bCs/>
          <w:color w:val="A6A6A6" w:themeColor="background1" w:themeShade="A6"/>
          <w:sz w:val="20"/>
          <w:szCs w:val="20"/>
        </w:rPr>
        <w:t>al unit is related to human body.</w:t>
      </w:r>
    </w:p>
    <w:p w14:paraId="2F07372C" w14:textId="77777777" w:rsidR="007B39B8" w:rsidRPr="003C335D" w:rsidRDefault="007B39B8" w:rsidP="003C335D">
      <w:pPr>
        <w:pBdr>
          <w:top w:val="nil"/>
          <w:left w:val="nil"/>
          <w:bottom w:val="nil"/>
          <w:right w:val="nil"/>
          <w:between w:val="nil"/>
        </w:pBdr>
        <w:rPr>
          <w:rFonts w:ascii="Arial" w:eastAsia="Arial" w:hAnsi="Arial" w:cs="Arial"/>
          <w:b/>
          <w:bCs/>
          <w:color w:val="A6A6A6" w:themeColor="background1" w:themeShade="A6"/>
          <w:sz w:val="20"/>
          <w:szCs w:val="20"/>
        </w:rPr>
      </w:pPr>
      <w:r w:rsidRPr="003C335D">
        <w:rPr>
          <w:rFonts w:ascii="Arial" w:eastAsia="Arial" w:hAnsi="Arial" w:cs="Arial"/>
          <w:b/>
          <w:bCs/>
          <w:color w:val="A6A6A6" w:themeColor="background1" w:themeShade="A6"/>
          <w:sz w:val="20"/>
          <w:szCs w:val="20"/>
        </w:rPr>
        <w:t xml:space="preserve">The design language is further refined through panalisation and geometrical rationalization and also in scale, detail and material variation. Using Pre-Fabricated GRC panels expressed by cor-ten steel balcony ceiling fascia plays a key role in the identity of the building and is in fact the borrowed from traditional style of Persian architecture [Abyaneh Village] </w:t>
      </w:r>
    </w:p>
    <w:p w14:paraId="42DC5692" w14:textId="4CC63BCC" w:rsidR="007B39B8" w:rsidRPr="003C335D" w:rsidRDefault="003C335D" w:rsidP="003C335D">
      <w:pPr>
        <w:pBdr>
          <w:top w:val="nil"/>
          <w:left w:val="nil"/>
          <w:bottom w:val="nil"/>
          <w:right w:val="nil"/>
          <w:between w:val="nil"/>
        </w:pBdr>
        <w:rPr>
          <w:rFonts w:ascii="Arial" w:eastAsia="Arial" w:hAnsi="Arial" w:cs="Arial"/>
          <w:b/>
          <w:bCs/>
          <w:color w:val="262626" w:themeColor="text1" w:themeTint="D9"/>
          <w:sz w:val="20"/>
          <w:szCs w:val="20"/>
        </w:rPr>
      </w:pPr>
      <w:r w:rsidRPr="003C335D">
        <w:rPr>
          <w:rFonts w:ascii="Arial" w:eastAsia="Arial" w:hAnsi="Arial" w:cs="Arial"/>
          <w:b/>
          <w:bCs/>
          <w:color w:val="262626" w:themeColor="text1" w:themeTint="D9"/>
          <w:sz w:val="20"/>
          <w:szCs w:val="20"/>
        </w:rPr>
        <w:t>Interior</w:t>
      </w:r>
      <w:r w:rsidR="007B39B8" w:rsidRPr="003C335D">
        <w:rPr>
          <w:rFonts w:ascii="Arial" w:eastAsia="Arial" w:hAnsi="Arial" w:cs="Arial"/>
          <w:b/>
          <w:bCs/>
          <w:color w:val="262626" w:themeColor="text1" w:themeTint="D9"/>
          <w:sz w:val="20"/>
          <w:szCs w:val="20"/>
        </w:rPr>
        <w:t xml:space="preserve"> </w:t>
      </w:r>
    </w:p>
    <w:p w14:paraId="19F1F2BD" w14:textId="77777777" w:rsidR="007B39B8" w:rsidRPr="003C335D" w:rsidRDefault="007B39B8" w:rsidP="003C335D">
      <w:pPr>
        <w:pBdr>
          <w:top w:val="nil"/>
          <w:left w:val="nil"/>
          <w:bottom w:val="nil"/>
          <w:right w:val="nil"/>
          <w:between w:val="nil"/>
        </w:pBdr>
        <w:rPr>
          <w:rFonts w:ascii="Arial" w:eastAsia="Arial" w:hAnsi="Arial" w:cs="Arial"/>
          <w:b/>
          <w:bCs/>
          <w:color w:val="A6A6A6" w:themeColor="background1" w:themeShade="A6"/>
          <w:sz w:val="20"/>
          <w:szCs w:val="20"/>
        </w:rPr>
      </w:pPr>
      <w:r w:rsidRPr="003C335D">
        <w:rPr>
          <w:rFonts w:ascii="Arial" w:eastAsia="Arial" w:hAnsi="Arial" w:cs="Arial"/>
          <w:b/>
          <w:bCs/>
          <w:color w:val="A6A6A6" w:themeColor="background1" w:themeShade="A6"/>
          <w:sz w:val="20"/>
          <w:szCs w:val="20"/>
        </w:rPr>
        <w:t>Designed from inside-out and particular attention to details. All interior spaces, furniture and objects have been particularly tailored design to offer a multitude of expressions, hospitality and visual exploration to the occupants to make them feel like they are part of unique form of living style.</w:t>
      </w:r>
    </w:p>
    <w:p w14:paraId="71F9EC03" w14:textId="15006BF0" w:rsidR="007B39B8" w:rsidRPr="003C335D" w:rsidRDefault="003C335D" w:rsidP="003C335D">
      <w:pPr>
        <w:pBdr>
          <w:top w:val="nil"/>
          <w:left w:val="nil"/>
          <w:bottom w:val="nil"/>
          <w:right w:val="nil"/>
          <w:between w:val="nil"/>
        </w:pBdr>
        <w:rPr>
          <w:rFonts w:ascii="Arial" w:eastAsia="Arial" w:hAnsi="Arial" w:cs="Arial"/>
          <w:b/>
          <w:bCs/>
          <w:color w:val="262626" w:themeColor="text1" w:themeTint="D9"/>
          <w:sz w:val="20"/>
          <w:szCs w:val="20"/>
        </w:rPr>
      </w:pPr>
      <w:r w:rsidRPr="003C335D">
        <w:rPr>
          <w:rFonts w:ascii="Arial" w:eastAsia="Arial" w:hAnsi="Arial" w:cs="Arial"/>
          <w:b/>
          <w:bCs/>
          <w:color w:val="262626" w:themeColor="text1" w:themeTint="D9"/>
          <w:sz w:val="20"/>
          <w:szCs w:val="20"/>
        </w:rPr>
        <w:t>Amenities</w:t>
      </w:r>
    </w:p>
    <w:p w14:paraId="1BE02781" w14:textId="05728006" w:rsidR="007B39B8" w:rsidRPr="003C335D" w:rsidRDefault="007B39B8" w:rsidP="003C335D">
      <w:pPr>
        <w:pBdr>
          <w:top w:val="nil"/>
          <w:left w:val="nil"/>
          <w:bottom w:val="nil"/>
          <w:right w:val="nil"/>
          <w:between w:val="nil"/>
        </w:pBdr>
        <w:rPr>
          <w:rFonts w:ascii="Arial" w:eastAsia="Arial" w:hAnsi="Arial" w:cs="Arial"/>
          <w:b/>
          <w:bCs/>
          <w:color w:val="A6A6A6" w:themeColor="background1" w:themeShade="A6"/>
          <w:sz w:val="20"/>
          <w:szCs w:val="20"/>
        </w:rPr>
      </w:pPr>
      <w:r w:rsidRPr="003C335D">
        <w:rPr>
          <w:rFonts w:ascii="Arial" w:eastAsia="Arial" w:hAnsi="Arial" w:cs="Arial"/>
          <w:b/>
          <w:bCs/>
          <w:color w:val="A6A6A6" w:themeColor="background1" w:themeShade="A6"/>
          <w:sz w:val="20"/>
          <w:szCs w:val="20"/>
        </w:rPr>
        <w:t>From the pool/spa facility in B2 level to the raised ceiling grand lobby up to the roof garden with structural walkable glass connected via an atrium. HOMAACO offers a variety of collective leisure activities, such as health club, media room, café bar, kitchenette, banquet hall, outdoor garden and spe</w:t>
      </w:r>
      <w:r w:rsidR="003C335D" w:rsidRPr="003C335D">
        <w:rPr>
          <w:rFonts w:ascii="Arial" w:eastAsia="Arial" w:hAnsi="Arial" w:cs="Arial"/>
          <w:b/>
          <w:bCs/>
          <w:color w:val="A6A6A6" w:themeColor="background1" w:themeShade="A6"/>
          <w:sz w:val="20"/>
          <w:szCs w:val="20"/>
        </w:rPr>
        <w:t>ctacular co-working space. 700m</w:t>
      </w:r>
      <w:r w:rsidR="003C335D" w:rsidRPr="003C335D">
        <w:rPr>
          <w:rFonts w:ascii="Arial" w:eastAsia="Arial" w:hAnsi="Arial" w:cs="Arial"/>
          <w:b/>
          <w:bCs/>
          <w:color w:val="A6A6A6" w:themeColor="background1" w:themeShade="A6"/>
          <w:sz w:val="20"/>
          <w:szCs w:val="20"/>
          <w:vertAlign w:val="superscript"/>
        </w:rPr>
        <w:t>2</w:t>
      </w:r>
      <w:r w:rsidRPr="003C335D">
        <w:rPr>
          <w:rFonts w:ascii="Arial" w:eastAsia="Arial" w:hAnsi="Arial" w:cs="Arial"/>
          <w:b/>
          <w:bCs/>
          <w:color w:val="A6A6A6" w:themeColor="background1" w:themeShade="A6"/>
          <w:sz w:val="20"/>
          <w:szCs w:val="20"/>
        </w:rPr>
        <w:t xml:space="preserve"> furnished lobby with an elegant front desk and stone wall art installation.</w:t>
      </w:r>
    </w:p>
    <w:p w14:paraId="00000025" w14:textId="01582F72" w:rsidR="009102FB" w:rsidRPr="003C335D" w:rsidRDefault="007B39B8" w:rsidP="003C335D">
      <w:pPr>
        <w:pBdr>
          <w:top w:val="nil"/>
          <w:left w:val="nil"/>
          <w:bottom w:val="nil"/>
          <w:right w:val="nil"/>
          <w:between w:val="nil"/>
        </w:pBdr>
        <w:rPr>
          <w:rFonts w:ascii="Arial" w:eastAsia="Arial" w:hAnsi="Arial" w:cs="Arial"/>
          <w:b/>
          <w:bCs/>
          <w:color w:val="A6A6A6" w:themeColor="background1" w:themeShade="A6"/>
          <w:sz w:val="20"/>
          <w:szCs w:val="20"/>
        </w:rPr>
      </w:pPr>
      <w:r w:rsidRPr="003C335D">
        <w:rPr>
          <w:rFonts w:ascii="Arial" w:eastAsia="Arial" w:hAnsi="Arial" w:cs="Arial"/>
          <w:b/>
          <w:bCs/>
          <w:color w:val="A6A6A6" w:themeColor="background1" w:themeShade="A6"/>
          <w:sz w:val="20"/>
          <w:szCs w:val="20"/>
        </w:rPr>
        <w:t xml:space="preserve">By placing the primary entrance at the center of the podium not only it eliminates unnecessary corridors but also opens out onto a new plaza, creating an active interface with the lobby and concealed co-working area at the mezzanine level.  </w:t>
      </w:r>
    </w:p>
    <w:sectPr w:rsidR="009102FB" w:rsidRPr="003C335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741A0" w14:textId="77777777" w:rsidR="000978A5" w:rsidRDefault="000978A5">
      <w:r>
        <w:separator/>
      </w:r>
    </w:p>
  </w:endnote>
  <w:endnote w:type="continuationSeparator" w:id="0">
    <w:p w14:paraId="06FAFC80" w14:textId="77777777" w:rsidR="000978A5" w:rsidRDefault="0009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 Std">
    <w:panose1 w:val="020B08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7" w14:textId="77777777" w:rsidR="009102FB" w:rsidRDefault="009102F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A6CA6" w14:textId="77777777" w:rsidR="000978A5" w:rsidRDefault="000978A5">
      <w:r>
        <w:separator/>
      </w:r>
    </w:p>
  </w:footnote>
  <w:footnote w:type="continuationSeparator" w:id="0">
    <w:p w14:paraId="60E5AE95" w14:textId="77777777" w:rsidR="000978A5" w:rsidRDefault="000978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6" w14:textId="77777777" w:rsidR="009102FB" w:rsidRDefault="009102F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FB"/>
    <w:rsid w:val="000368FE"/>
    <w:rsid w:val="00061CD0"/>
    <w:rsid w:val="000978A5"/>
    <w:rsid w:val="003C335D"/>
    <w:rsid w:val="005A2055"/>
    <w:rsid w:val="00754450"/>
    <w:rsid w:val="007B39B8"/>
    <w:rsid w:val="008B40D9"/>
    <w:rsid w:val="009102FB"/>
    <w:rsid w:val="00C17A51"/>
    <w:rsid w:val="00D246C1"/>
    <w:rsid w:val="00DA6F9E"/>
    <w:rsid w:val="00F831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0D55"/>
  <w15:docId w15:val="{61C9B216-236A-4879-9A6E-0B1CE71D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Pr>
      <w:rFonts w:eastAsia="Arial Unicode MS" w:cs="Arial Unicode MS"/>
      <w:color w:val="000000"/>
      <w:u w:color="000000"/>
      <w14:textOutline w14:w="0" w14:cap="flat" w14:cmpd="sng" w14:algn="ctr">
        <w14:noFill/>
        <w14:prstDash w14:val="solid"/>
        <w14:bevel/>
      </w14:textOutli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oPm0W+B23VctNJfu/OcPa0xbQ==">AMUW2mUiiuNes1EI6JesjsvTaXzTW/j9cOBNeF11/1nu2LXgC2j3sWwZ95pnH2ifGRJU5IKWbsXOJLOJFa+dVjxBIkrYotO34BPwI1pD85tA8sp/1Qqn0aY=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Arian Hakimi</cp:lastModifiedBy>
  <cp:revision>6</cp:revision>
  <dcterms:created xsi:type="dcterms:W3CDTF">2023-02-28T12:36:00Z</dcterms:created>
  <dcterms:modified xsi:type="dcterms:W3CDTF">2023-06-04T08:34:00Z</dcterms:modified>
</cp:coreProperties>
</file>