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FF8" w:rsidRPr="00375C39" w:rsidRDefault="00895A32">
      <w:pPr>
        <w:rPr>
          <w:rFonts w:ascii="Swis721 LtCn BT" w:hAnsi="Swis721 LtCn BT"/>
          <w:sz w:val="24"/>
          <w:szCs w:val="24"/>
        </w:rPr>
      </w:pPr>
      <w:r w:rsidRPr="00375C39">
        <w:rPr>
          <w:rFonts w:ascii="Swis721 LtCn BT" w:hAnsi="Swis721 LtCn BT"/>
          <w:sz w:val="24"/>
          <w:szCs w:val="24"/>
        </w:rPr>
        <w:t>Obbiettivo del</w:t>
      </w:r>
      <w:r w:rsidR="00AD035E" w:rsidRPr="00375C39">
        <w:rPr>
          <w:rFonts w:ascii="Swis721 LtCn BT" w:hAnsi="Swis721 LtCn BT"/>
          <w:sz w:val="24"/>
          <w:szCs w:val="24"/>
        </w:rPr>
        <w:t xml:space="preserve"> progetto di ris</w:t>
      </w:r>
      <w:r w:rsidRPr="00375C39">
        <w:rPr>
          <w:rFonts w:ascii="Swis721 LtCn BT" w:hAnsi="Swis721 LtCn BT"/>
          <w:sz w:val="24"/>
          <w:szCs w:val="24"/>
        </w:rPr>
        <w:t>trutturazione è</w:t>
      </w:r>
      <w:r w:rsidR="00AD035E" w:rsidRPr="00375C39">
        <w:rPr>
          <w:rFonts w:ascii="Swis721 LtCn BT" w:hAnsi="Swis721 LtCn BT"/>
          <w:sz w:val="24"/>
          <w:szCs w:val="24"/>
        </w:rPr>
        <w:t xml:space="preserve"> quello di </w:t>
      </w:r>
      <w:r w:rsidRPr="00375C39">
        <w:rPr>
          <w:rFonts w:ascii="Swis721 LtCn BT" w:hAnsi="Swis721 LtCn BT"/>
          <w:sz w:val="24"/>
          <w:szCs w:val="24"/>
        </w:rPr>
        <w:t>eliminare</w:t>
      </w:r>
      <w:r w:rsidR="00AD035E" w:rsidRPr="00375C39">
        <w:rPr>
          <w:rFonts w:ascii="Swis721 LtCn BT" w:hAnsi="Swis721 LtCn BT"/>
          <w:sz w:val="24"/>
          <w:szCs w:val="24"/>
        </w:rPr>
        <w:t xml:space="preserve"> l’effetto labir</w:t>
      </w:r>
      <w:r w:rsidR="000C6D5F" w:rsidRPr="00375C39">
        <w:rPr>
          <w:rFonts w:ascii="Swis721 LtCn BT" w:hAnsi="Swis721 LtCn BT"/>
          <w:sz w:val="24"/>
          <w:szCs w:val="24"/>
        </w:rPr>
        <w:t>intico degli spazi preesistenti</w:t>
      </w:r>
      <w:r w:rsidRPr="00375C39">
        <w:rPr>
          <w:rFonts w:ascii="Swis721 LtCn BT" w:hAnsi="Swis721 LtCn BT"/>
          <w:sz w:val="24"/>
          <w:szCs w:val="24"/>
        </w:rPr>
        <w:t xml:space="preserve"> mediante una razionalizzazione nella distribuzione</w:t>
      </w:r>
      <w:r w:rsidR="000C6D5F" w:rsidRPr="00375C39">
        <w:rPr>
          <w:rFonts w:ascii="Swis721 LtCn BT" w:hAnsi="Swis721 LtCn BT"/>
          <w:sz w:val="24"/>
          <w:szCs w:val="24"/>
        </w:rPr>
        <w:t xml:space="preserve">. </w:t>
      </w:r>
    </w:p>
    <w:p w:rsidR="000D50AB" w:rsidRPr="00375C39" w:rsidRDefault="000D50AB">
      <w:pPr>
        <w:rPr>
          <w:rFonts w:ascii="Swis721 LtCn BT" w:hAnsi="Swis721 LtCn BT"/>
          <w:sz w:val="24"/>
          <w:szCs w:val="24"/>
        </w:rPr>
      </w:pPr>
      <w:r w:rsidRPr="00375C39">
        <w:rPr>
          <w:rFonts w:ascii="Swis721 LtCn BT" w:hAnsi="Swis721 LtCn BT"/>
          <w:sz w:val="24"/>
          <w:szCs w:val="24"/>
        </w:rPr>
        <w:t>Tramite semplici demolizioni mirate viene conferita unitarietà spaziale alle zone giorno.</w:t>
      </w:r>
      <w:r w:rsidR="008C2433" w:rsidRPr="00375C39">
        <w:rPr>
          <w:rFonts w:ascii="Swis721 LtCn BT" w:hAnsi="Swis721 LtCn BT"/>
          <w:sz w:val="24"/>
          <w:szCs w:val="24"/>
        </w:rPr>
        <w:t xml:space="preserve"> </w:t>
      </w:r>
      <w:r w:rsidR="00827F79" w:rsidRPr="00375C39">
        <w:rPr>
          <w:rFonts w:ascii="Swis721 LtCn BT" w:hAnsi="Swis721 LtCn BT"/>
          <w:sz w:val="24"/>
          <w:szCs w:val="24"/>
        </w:rPr>
        <w:t>L</w:t>
      </w:r>
      <w:r w:rsidRPr="00375C39">
        <w:rPr>
          <w:rFonts w:ascii="Swis721 LtCn BT" w:hAnsi="Swis721 LtCn BT"/>
          <w:sz w:val="24"/>
          <w:szCs w:val="24"/>
        </w:rPr>
        <w:t>e pavimentazioni originali in marmo arabescato orobico rosso</w:t>
      </w:r>
      <w:r w:rsidR="008C2433" w:rsidRPr="00375C39">
        <w:rPr>
          <w:rFonts w:ascii="Swis721 LtCn BT" w:hAnsi="Swis721 LtCn BT"/>
          <w:sz w:val="24"/>
          <w:szCs w:val="24"/>
        </w:rPr>
        <w:t>, preservate e ricomposte ove mancanti,</w:t>
      </w:r>
      <w:r w:rsidRPr="00375C39">
        <w:rPr>
          <w:rFonts w:ascii="Swis721 LtCn BT" w:hAnsi="Swis721 LtCn BT"/>
          <w:sz w:val="24"/>
          <w:szCs w:val="24"/>
        </w:rPr>
        <w:t xml:space="preserve"> </w:t>
      </w:r>
      <w:r w:rsidR="008C2433" w:rsidRPr="00375C39">
        <w:rPr>
          <w:rFonts w:ascii="Swis721 LtCn BT" w:hAnsi="Swis721 LtCn BT"/>
          <w:sz w:val="24"/>
          <w:szCs w:val="24"/>
        </w:rPr>
        <w:t>legano con la</w:t>
      </w:r>
      <w:r w:rsidR="00827F79" w:rsidRPr="00375C39">
        <w:rPr>
          <w:rFonts w:ascii="Swis721 LtCn BT" w:hAnsi="Swis721 LtCn BT"/>
          <w:sz w:val="24"/>
          <w:szCs w:val="24"/>
        </w:rPr>
        <w:t xml:space="preserve"> loro</w:t>
      </w:r>
      <w:r w:rsidR="008C2433" w:rsidRPr="00375C39">
        <w:rPr>
          <w:rFonts w:ascii="Swis721 LtCn BT" w:hAnsi="Swis721 LtCn BT"/>
          <w:sz w:val="24"/>
          <w:szCs w:val="24"/>
        </w:rPr>
        <w:t xml:space="preserve"> cromaticità </w:t>
      </w:r>
      <w:r w:rsidR="00827F79" w:rsidRPr="00375C39">
        <w:rPr>
          <w:rFonts w:ascii="Swis721 LtCn BT" w:hAnsi="Swis721 LtCn BT"/>
          <w:sz w:val="24"/>
          <w:szCs w:val="24"/>
        </w:rPr>
        <w:t>gli ambienti</w:t>
      </w:r>
      <w:r w:rsidR="003803FA" w:rsidRPr="00375C39">
        <w:rPr>
          <w:rFonts w:ascii="Swis721 LtCn BT" w:hAnsi="Swis721 LtCn BT"/>
          <w:sz w:val="24"/>
          <w:szCs w:val="24"/>
        </w:rPr>
        <w:t>.</w:t>
      </w:r>
    </w:p>
    <w:p w:rsidR="00B17169" w:rsidRPr="00375C39" w:rsidRDefault="003803FA">
      <w:pPr>
        <w:rPr>
          <w:rFonts w:ascii="Swis721 LtCn BT" w:hAnsi="Swis721 LtCn BT"/>
          <w:sz w:val="24"/>
          <w:szCs w:val="24"/>
        </w:rPr>
      </w:pPr>
      <w:r w:rsidRPr="00375C39">
        <w:rPr>
          <w:rFonts w:ascii="Swis721 LtCn BT" w:hAnsi="Swis721 LtCn BT"/>
          <w:sz w:val="24"/>
          <w:szCs w:val="24"/>
        </w:rPr>
        <w:t>L</w:t>
      </w:r>
      <w:r w:rsidR="0053260F" w:rsidRPr="00375C39">
        <w:rPr>
          <w:rFonts w:ascii="Swis721 LtCn BT" w:hAnsi="Swis721 LtCn BT"/>
          <w:sz w:val="24"/>
          <w:szCs w:val="24"/>
        </w:rPr>
        <w:t>a fluidità dello spazio</w:t>
      </w:r>
      <w:r w:rsidR="001E1BE6" w:rsidRPr="00375C39">
        <w:rPr>
          <w:rFonts w:ascii="Swis721 LtCn BT" w:hAnsi="Swis721 LtCn BT"/>
          <w:sz w:val="24"/>
          <w:szCs w:val="24"/>
        </w:rPr>
        <w:t>,</w:t>
      </w:r>
      <w:r w:rsidR="0053260F" w:rsidRPr="00375C39">
        <w:rPr>
          <w:rFonts w:ascii="Swis721 LtCn BT" w:hAnsi="Swis721 LtCn BT"/>
          <w:sz w:val="24"/>
          <w:szCs w:val="24"/>
        </w:rPr>
        <w:t xml:space="preserve"> diviene protagonista assoluta. Nelle zone giorno le aree con funzioni diverse confluiscono una nell’altra senza soluzione di continuità.</w:t>
      </w:r>
    </w:p>
    <w:p w:rsidR="00B17169" w:rsidRPr="00375C39" w:rsidRDefault="0053260F">
      <w:pPr>
        <w:rPr>
          <w:rFonts w:ascii="Swis721 LtCn BT" w:hAnsi="Swis721 LtCn BT"/>
          <w:sz w:val="24"/>
          <w:szCs w:val="24"/>
        </w:rPr>
      </w:pPr>
      <w:r w:rsidRPr="00375C39">
        <w:rPr>
          <w:rFonts w:ascii="Swis721 LtCn BT" w:hAnsi="Swis721 LtCn BT"/>
          <w:sz w:val="24"/>
          <w:szCs w:val="24"/>
        </w:rPr>
        <w:t xml:space="preserve">Il progetto degli arredi </w:t>
      </w:r>
      <w:r w:rsidR="004529D7" w:rsidRPr="00375C39">
        <w:rPr>
          <w:rFonts w:ascii="Swis721 LtCn BT" w:hAnsi="Swis721 LtCn BT"/>
          <w:sz w:val="24"/>
          <w:szCs w:val="24"/>
        </w:rPr>
        <w:t>nella zona ingresso e cucina sono parte integrante dell’intervento architettonico. Scandiscono e disegnano lo spazio delle zone giorno separando e unendo le funzioni allo stesso tempo.</w:t>
      </w:r>
    </w:p>
    <w:p w:rsidR="00147249" w:rsidRPr="00375C39" w:rsidRDefault="00147249">
      <w:pPr>
        <w:rPr>
          <w:rFonts w:ascii="Swis721 LtCn BT" w:hAnsi="Swis721 LtCn BT"/>
          <w:sz w:val="24"/>
          <w:szCs w:val="24"/>
        </w:rPr>
      </w:pPr>
      <w:r w:rsidRPr="00375C39">
        <w:rPr>
          <w:rFonts w:ascii="Swis721 LtCn BT" w:hAnsi="Swis721 LtCn BT"/>
          <w:sz w:val="24"/>
          <w:szCs w:val="24"/>
        </w:rPr>
        <w:t xml:space="preserve">L’illuminazione è per lo più indiretta. Tagli di luce e gole luminose ricavate nelle controsoffittature contribuiscono ad enfatizzare gli scorci prospettici e a definire volumetrie </w:t>
      </w:r>
      <w:r w:rsidR="002E3EBC" w:rsidRPr="00375C39">
        <w:rPr>
          <w:rFonts w:ascii="Swis721 LtCn BT" w:hAnsi="Swis721 LtCn BT"/>
          <w:sz w:val="24"/>
          <w:szCs w:val="24"/>
        </w:rPr>
        <w:t xml:space="preserve">che riprendono gli elementi architettonici degli ambienti </w:t>
      </w:r>
      <w:r w:rsidR="003803FA" w:rsidRPr="00375C39">
        <w:rPr>
          <w:rFonts w:ascii="Swis721 LtCn BT" w:hAnsi="Swis721 LtCn BT"/>
          <w:sz w:val="24"/>
          <w:szCs w:val="24"/>
        </w:rPr>
        <w:t>a completamento</w:t>
      </w:r>
      <w:r w:rsidR="002E3EBC" w:rsidRPr="00375C39">
        <w:rPr>
          <w:rFonts w:ascii="Swis721 LtCn BT" w:hAnsi="Swis721 LtCn BT"/>
          <w:sz w:val="24"/>
          <w:szCs w:val="24"/>
        </w:rPr>
        <w:t xml:space="preserve"> spazio “rigato”.</w:t>
      </w:r>
    </w:p>
    <w:p w:rsidR="00375C39" w:rsidRPr="00375C39" w:rsidRDefault="00375C39">
      <w:pPr>
        <w:rPr>
          <w:rFonts w:ascii="Swis721 LtCn BT" w:hAnsi="Swis721 LtCn BT"/>
          <w:sz w:val="24"/>
          <w:szCs w:val="24"/>
        </w:rPr>
      </w:pPr>
    </w:p>
    <w:p w:rsidR="00DB0A2E" w:rsidRPr="0060436A" w:rsidRDefault="00DB0A2E" w:rsidP="00DB0A2E">
      <w:pPr>
        <w:shd w:val="clear" w:color="auto" w:fill="FFFFFF"/>
        <w:spacing w:after="0" w:line="240" w:lineRule="auto"/>
        <w:rPr>
          <w:rFonts w:ascii="Swis721 LtCn BT" w:eastAsia="Times New Roman" w:hAnsi="Swis721 LtCn BT" w:cs="Arial"/>
          <w:color w:val="26282A"/>
          <w:sz w:val="24"/>
          <w:szCs w:val="24"/>
          <w:lang w:val="en-US" w:eastAsia="it-IT"/>
        </w:rPr>
      </w:pPr>
      <w:bookmarkStart w:id="0" w:name="_GoBack"/>
      <w:bookmarkEnd w:id="0"/>
      <w:r w:rsidRPr="0060436A">
        <w:rPr>
          <w:rFonts w:ascii="Swis721 LtCn BT" w:eastAsia="Times New Roman" w:hAnsi="Swis721 LtCn BT" w:cs="Arial"/>
          <w:color w:val="26282A"/>
          <w:sz w:val="24"/>
          <w:szCs w:val="24"/>
          <w:lang w:val="en-US" w:eastAsia="it-IT"/>
        </w:rPr>
        <w:t>The aim of the renovation project was to eliminate the labyrinthine effect of the existing space by rationalizing its distribution.</w:t>
      </w:r>
    </w:p>
    <w:p w:rsidR="00DB0A2E" w:rsidRPr="0060436A" w:rsidRDefault="00DB0A2E" w:rsidP="00DB0A2E">
      <w:pPr>
        <w:shd w:val="clear" w:color="auto" w:fill="FFFFFF"/>
        <w:spacing w:after="0" w:line="240" w:lineRule="auto"/>
        <w:rPr>
          <w:rFonts w:ascii="Swis721 LtCn BT" w:eastAsia="Times New Roman" w:hAnsi="Swis721 LtCn BT" w:cs="Arial"/>
          <w:color w:val="26282A"/>
          <w:sz w:val="24"/>
          <w:szCs w:val="24"/>
          <w:lang w:val="en-US" w:eastAsia="it-IT"/>
        </w:rPr>
      </w:pPr>
    </w:p>
    <w:p w:rsidR="00DB0A2E" w:rsidRPr="0060436A" w:rsidRDefault="00DB0A2E" w:rsidP="00DB0A2E">
      <w:pPr>
        <w:shd w:val="clear" w:color="auto" w:fill="FFFFFF"/>
        <w:spacing w:after="0" w:line="240" w:lineRule="auto"/>
        <w:rPr>
          <w:rFonts w:ascii="Swis721 LtCn BT" w:eastAsia="Times New Roman" w:hAnsi="Swis721 LtCn BT" w:cs="Arial"/>
          <w:color w:val="26282A"/>
          <w:sz w:val="24"/>
          <w:szCs w:val="24"/>
          <w:lang w:val="en-US" w:eastAsia="it-IT"/>
        </w:rPr>
      </w:pPr>
      <w:r w:rsidRPr="0060436A">
        <w:rPr>
          <w:rFonts w:ascii="Swis721 LtCn BT" w:eastAsia="Times New Roman" w:hAnsi="Swis721 LtCn BT" w:cs="Arial"/>
          <w:color w:val="000000"/>
          <w:sz w:val="24"/>
          <w:szCs w:val="24"/>
          <w:lang w:val="en-US" w:eastAsia="it-IT"/>
        </w:rPr>
        <w:t xml:space="preserve">The living areas gained </w:t>
      </w:r>
      <w:proofErr w:type="spellStart"/>
      <w:r w:rsidRPr="0060436A">
        <w:rPr>
          <w:rFonts w:ascii="Swis721 LtCn BT" w:eastAsia="Times New Roman" w:hAnsi="Swis721 LtCn BT" w:cs="Arial"/>
          <w:color w:val="000000"/>
          <w:sz w:val="24"/>
          <w:szCs w:val="24"/>
          <w:lang w:val="en-US" w:eastAsia="it-IT"/>
        </w:rPr>
        <w:t>spacial</w:t>
      </w:r>
      <w:proofErr w:type="spellEnd"/>
      <w:r w:rsidRPr="0060436A">
        <w:rPr>
          <w:rFonts w:ascii="Swis721 LtCn BT" w:eastAsia="Times New Roman" w:hAnsi="Swis721 LtCn BT" w:cs="Arial"/>
          <w:color w:val="000000"/>
          <w:sz w:val="24"/>
          <w:szCs w:val="24"/>
          <w:lang w:val="en-US" w:eastAsia="it-IT"/>
        </w:rPr>
        <w:t xml:space="preserve"> unity th</w:t>
      </w:r>
      <w:r w:rsidRPr="0060436A">
        <w:rPr>
          <w:rFonts w:ascii="Swis721 LtCn BT" w:eastAsia="Times New Roman" w:hAnsi="Swis721 LtCn BT" w:cs="Arial"/>
          <w:color w:val="26282A"/>
          <w:sz w:val="24"/>
          <w:szCs w:val="24"/>
          <w:lang w:val="en-US" w:eastAsia="it-IT"/>
        </w:rPr>
        <w:t xml:space="preserve">rough simple targeted demolitions. The original red </w:t>
      </w:r>
      <w:proofErr w:type="spellStart"/>
      <w:r w:rsidRPr="0060436A">
        <w:rPr>
          <w:rFonts w:ascii="Swis721 LtCn BT" w:eastAsia="Times New Roman" w:hAnsi="Swis721 LtCn BT" w:cs="Arial"/>
          <w:color w:val="26282A"/>
          <w:sz w:val="24"/>
          <w:szCs w:val="24"/>
          <w:lang w:val="en-US" w:eastAsia="it-IT"/>
        </w:rPr>
        <w:t>orobic</w:t>
      </w:r>
      <w:proofErr w:type="spellEnd"/>
      <w:r w:rsidRPr="0060436A">
        <w:rPr>
          <w:rFonts w:ascii="Swis721 LtCn BT" w:eastAsia="Times New Roman" w:hAnsi="Swis721 LtCn BT" w:cs="Arial"/>
          <w:color w:val="26282A"/>
          <w:sz w:val="24"/>
          <w:szCs w:val="24"/>
          <w:lang w:val="en-US" w:eastAsia="it-IT"/>
        </w:rPr>
        <w:t xml:space="preserve"> arabesque marble floor, preserved and</w:t>
      </w:r>
      <w:proofErr w:type="gramStart"/>
      <w:r w:rsidRPr="0060436A">
        <w:rPr>
          <w:rFonts w:ascii="Swis721 LtCn BT" w:eastAsia="Times New Roman" w:hAnsi="Swis721 LtCn BT" w:cs="Arial"/>
          <w:color w:val="26282A"/>
          <w:sz w:val="24"/>
          <w:szCs w:val="24"/>
          <w:lang w:val="en-US" w:eastAsia="it-IT"/>
        </w:rPr>
        <w:t>  restored</w:t>
      </w:r>
      <w:proofErr w:type="gramEnd"/>
      <w:r w:rsidRPr="0060436A">
        <w:rPr>
          <w:rFonts w:ascii="Swis721 LtCn BT" w:eastAsia="Times New Roman" w:hAnsi="Swis721 LtCn BT" w:cs="Arial"/>
          <w:color w:val="26282A"/>
          <w:sz w:val="24"/>
          <w:szCs w:val="24"/>
          <w:lang w:val="en-US" w:eastAsia="it-IT"/>
        </w:rPr>
        <w:t>, connects the spaces with its chromaticity.</w:t>
      </w:r>
    </w:p>
    <w:p w:rsidR="00DB0A2E" w:rsidRPr="0060436A" w:rsidRDefault="00DB0A2E" w:rsidP="00DB0A2E">
      <w:pPr>
        <w:shd w:val="clear" w:color="auto" w:fill="FFFFFF"/>
        <w:spacing w:after="0" w:line="240" w:lineRule="auto"/>
        <w:rPr>
          <w:rFonts w:ascii="Swis721 LtCn BT" w:eastAsia="Times New Roman" w:hAnsi="Swis721 LtCn BT" w:cs="Arial"/>
          <w:color w:val="26282A"/>
          <w:sz w:val="24"/>
          <w:szCs w:val="24"/>
          <w:lang w:val="en-US" w:eastAsia="it-IT"/>
        </w:rPr>
      </w:pPr>
    </w:p>
    <w:p w:rsidR="00DB0A2E" w:rsidRPr="0060436A" w:rsidRDefault="00DB0A2E" w:rsidP="00DB0A2E">
      <w:pPr>
        <w:shd w:val="clear" w:color="auto" w:fill="FFFFFF"/>
        <w:spacing w:after="0" w:line="240" w:lineRule="auto"/>
        <w:rPr>
          <w:rFonts w:ascii="Swis721 LtCn BT" w:eastAsia="Times New Roman" w:hAnsi="Swis721 LtCn BT" w:cs="Arial"/>
          <w:color w:val="26282A"/>
          <w:sz w:val="24"/>
          <w:szCs w:val="24"/>
          <w:lang w:val="en-US" w:eastAsia="it-IT"/>
        </w:rPr>
      </w:pPr>
      <w:r w:rsidRPr="0060436A">
        <w:rPr>
          <w:rFonts w:ascii="Swis721 LtCn BT" w:eastAsia="Times New Roman" w:hAnsi="Swis721 LtCn BT" w:cs="Arial"/>
          <w:color w:val="26282A"/>
          <w:sz w:val="24"/>
          <w:szCs w:val="24"/>
          <w:lang w:val="en-US" w:eastAsia="it-IT"/>
        </w:rPr>
        <w:t>The fluidity of space becomes the absolute protagonist. The different zones of the living area seamlessly interlace with each other without any special solution for continuity.</w:t>
      </w:r>
    </w:p>
    <w:p w:rsidR="00DB0A2E" w:rsidRPr="0060436A" w:rsidRDefault="00DB0A2E" w:rsidP="00DB0A2E">
      <w:pPr>
        <w:shd w:val="clear" w:color="auto" w:fill="FFFFFF"/>
        <w:spacing w:after="0" w:line="240" w:lineRule="auto"/>
        <w:rPr>
          <w:rFonts w:ascii="Swis721 LtCn BT" w:eastAsia="Times New Roman" w:hAnsi="Swis721 LtCn BT" w:cs="Arial"/>
          <w:color w:val="26282A"/>
          <w:sz w:val="24"/>
          <w:szCs w:val="24"/>
          <w:lang w:val="en-US" w:eastAsia="it-IT"/>
        </w:rPr>
      </w:pPr>
    </w:p>
    <w:p w:rsidR="00DB0A2E" w:rsidRPr="0060436A" w:rsidRDefault="00DB0A2E" w:rsidP="00DB0A2E">
      <w:pPr>
        <w:shd w:val="clear" w:color="auto" w:fill="FFFFFF"/>
        <w:spacing w:after="0" w:line="240" w:lineRule="auto"/>
        <w:rPr>
          <w:rFonts w:ascii="Swis721 LtCn BT" w:eastAsia="Times New Roman" w:hAnsi="Swis721 LtCn BT" w:cs="Arial"/>
          <w:color w:val="26282A"/>
          <w:sz w:val="24"/>
          <w:szCs w:val="24"/>
          <w:lang w:val="en-US" w:eastAsia="it-IT"/>
        </w:rPr>
      </w:pPr>
      <w:r w:rsidRPr="0060436A">
        <w:rPr>
          <w:rFonts w:ascii="Swis721 LtCn BT" w:eastAsia="Times New Roman" w:hAnsi="Swis721 LtCn BT" w:cs="Arial"/>
          <w:color w:val="26282A"/>
          <w:sz w:val="24"/>
          <w:szCs w:val="24"/>
          <w:lang w:val="en-US" w:eastAsia="it-IT"/>
        </w:rPr>
        <w:t>The designed pieces of furniture located in the entrance and in the kitchen are an integral part of the architectural project. They enhance the design of the space by simultaneously separating and joining the functions.</w:t>
      </w:r>
    </w:p>
    <w:p w:rsidR="00DB0A2E" w:rsidRPr="0060436A" w:rsidRDefault="00DB0A2E" w:rsidP="00DB0A2E">
      <w:pPr>
        <w:shd w:val="clear" w:color="auto" w:fill="FFFFFF"/>
        <w:spacing w:after="0" w:line="240" w:lineRule="auto"/>
        <w:rPr>
          <w:rFonts w:ascii="Swis721 LtCn BT" w:eastAsia="Times New Roman" w:hAnsi="Swis721 LtCn BT" w:cs="Arial"/>
          <w:color w:val="26282A"/>
          <w:sz w:val="24"/>
          <w:szCs w:val="24"/>
          <w:lang w:val="en-US" w:eastAsia="it-IT"/>
        </w:rPr>
      </w:pPr>
    </w:p>
    <w:p w:rsidR="00DB0A2E" w:rsidRPr="0060436A" w:rsidRDefault="00DB0A2E" w:rsidP="00DB0A2E">
      <w:pPr>
        <w:shd w:val="clear" w:color="auto" w:fill="FFFFFF"/>
        <w:spacing w:after="0" w:line="240" w:lineRule="auto"/>
        <w:rPr>
          <w:rFonts w:ascii="Swis721 LtCn BT" w:eastAsia="Times New Roman" w:hAnsi="Swis721 LtCn BT" w:cs="Arial"/>
          <w:color w:val="26282A"/>
          <w:sz w:val="24"/>
          <w:szCs w:val="24"/>
          <w:lang w:val="en-US" w:eastAsia="it-IT"/>
        </w:rPr>
      </w:pPr>
      <w:r w:rsidRPr="0060436A">
        <w:rPr>
          <w:rFonts w:ascii="Swis721 LtCn BT" w:eastAsia="Times New Roman" w:hAnsi="Swis721 LtCn BT" w:cs="Arial"/>
          <w:color w:val="26282A"/>
          <w:sz w:val="24"/>
          <w:szCs w:val="24"/>
          <w:lang w:val="en-US" w:eastAsia="it-IT"/>
        </w:rPr>
        <w:t>The lightning is mainly indirect with glowing crevices and grooves carved in the false ceilings. They emphasize the perspective views and define volumetric effects that capture the architectural elements from the spaces in order to complete the "</w:t>
      </w:r>
      <w:proofErr w:type="spellStart"/>
      <w:r w:rsidRPr="0060436A">
        <w:rPr>
          <w:rFonts w:ascii="Swis721 LtCn BT" w:eastAsia="Times New Roman" w:hAnsi="Swis721 LtCn BT" w:cs="Arial"/>
          <w:color w:val="26282A"/>
          <w:sz w:val="24"/>
          <w:szCs w:val="24"/>
          <w:lang w:val="en-US" w:eastAsia="it-IT"/>
        </w:rPr>
        <w:t>spazio</w:t>
      </w:r>
      <w:proofErr w:type="spellEnd"/>
      <w:r w:rsidRPr="0060436A">
        <w:rPr>
          <w:rFonts w:ascii="Swis721 LtCn BT" w:eastAsia="Times New Roman" w:hAnsi="Swis721 LtCn BT" w:cs="Arial"/>
          <w:color w:val="26282A"/>
          <w:sz w:val="24"/>
          <w:szCs w:val="24"/>
          <w:lang w:val="en-US" w:eastAsia="it-IT"/>
        </w:rPr>
        <w:t xml:space="preserve"> </w:t>
      </w:r>
      <w:proofErr w:type="spellStart"/>
      <w:r w:rsidRPr="0060436A">
        <w:rPr>
          <w:rFonts w:ascii="Swis721 LtCn BT" w:eastAsia="Times New Roman" w:hAnsi="Swis721 LtCn BT" w:cs="Arial"/>
          <w:color w:val="26282A"/>
          <w:sz w:val="24"/>
          <w:szCs w:val="24"/>
          <w:lang w:val="en-US" w:eastAsia="it-IT"/>
        </w:rPr>
        <w:t>rigato</w:t>
      </w:r>
      <w:proofErr w:type="spellEnd"/>
      <w:r w:rsidRPr="0060436A">
        <w:rPr>
          <w:rFonts w:ascii="Swis721 LtCn BT" w:eastAsia="Times New Roman" w:hAnsi="Swis721 LtCn BT" w:cs="Arial"/>
          <w:color w:val="26282A"/>
          <w:sz w:val="24"/>
          <w:szCs w:val="24"/>
          <w:lang w:val="en-US" w:eastAsia="it-IT"/>
        </w:rPr>
        <w:t>".</w:t>
      </w:r>
    </w:p>
    <w:p w:rsidR="00375C39" w:rsidRPr="0060436A" w:rsidRDefault="00375C39">
      <w:pPr>
        <w:rPr>
          <w:rFonts w:ascii="Swis721 LtCn BT" w:hAnsi="Swis721 LtCn BT"/>
          <w:sz w:val="24"/>
          <w:szCs w:val="24"/>
          <w:lang w:val="en-US"/>
        </w:rPr>
      </w:pPr>
    </w:p>
    <w:sectPr w:rsidR="00375C39" w:rsidRPr="006043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wis721 LtCn BT">
    <w:panose1 w:val="020B040602020203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5E"/>
    <w:rsid w:val="000C6D5F"/>
    <w:rsid w:val="000D50AB"/>
    <w:rsid w:val="00147249"/>
    <w:rsid w:val="001E1BE6"/>
    <w:rsid w:val="002E3EBC"/>
    <w:rsid w:val="00375C39"/>
    <w:rsid w:val="003803FA"/>
    <w:rsid w:val="004529D7"/>
    <w:rsid w:val="0053260F"/>
    <w:rsid w:val="0060436A"/>
    <w:rsid w:val="006A3D04"/>
    <w:rsid w:val="00827F79"/>
    <w:rsid w:val="00867FAD"/>
    <w:rsid w:val="00895A32"/>
    <w:rsid w:val="008A32CF"/>
    <w:rsid w:val="008C2433"/>
    <w:rsid w:val="00964FF8"/>
    <w:rsid w:val="00A2105F"/>
    <w:rsid w:val="00AD035E"/>
    <w:rsid w:val="00B17169"/>
    <w:rsid w:val="00C1141E"/>
    <w:rsid w:val="00C4748B"/>
    <w:rsid w:val="00D339E8"/>
    <w:rsid w:val="00DB0A2E"/>
    <w:rsid w:val="00EB4A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8BFF4-99BE-4792-A64E-6A97E0A1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9891">
      <w:bodyDiv w:val="1"/>
      <w:marLeft w:val="0"/>
      <w:marRight w:val="0"/>
      <w:marTop w:val="0"/>
      <w:marBottom w:val="0"/>
      <w:divBdr>
        <w:top w:val="none" w:sz="0" w:space="0" w:color="auto"/>
        <w:left w:val="none" w:sz="0" w:space="0" w:color="auto"/>
        <w:bottom w:val="none" w:sz="0" w:space="0" w:color="auto"/>
        <w:right w:val="none" w:sz="0" w:space="0" w:color="auto"/>
      </w:divBdr>
    </w:div>
    <w:div w:id="1184051961">
      <w:bodyDiv w:val="1"/>
      <w:marLeft w:val="0"/>
      <w:marRight w:val="0"/>
      <w:marTop w:val="0"/>
      <w:marBottom w:val="0"/>
      <w:divBdr>
        <w:top w:val="none" w:sz="0" w:space="0" w:color="auto"/>
        <w:left w:val="none" w:sz="0" w:space="0" w:color="auto"/>
        <w:bottom w:val="none" w:sz="0" w:space="0" w:color="auto"/>
        <w:right w:val="none" w:sz="0" w:space="0" w:color="auto"/>
      </w:divBdr>
      <w:divsChild>
        <w:div w:id="284821145">
          <w:marLeft w:val="0"/>
          <w:marRight w:val="0"/>
          <w:marTop w:val="0"/>
          <w:marBottom w:val="0"/>
          <w:divBdr>
            <w:top w:val="none" w:sz="0" w:space="0" w:color="auto"/>
            <w:left w:val="none" w:sz="0" w:space="0" w:color="auto"/>
            <w:bottom w:val="none" w:sz="0" w:space="0" w:color="auto"/>
            <w:right w:val="none" w:sz="0" w:space="0" w:color="auto"/>
          </w:divBdr>
        </w:div>
        <w:div w:id="379742537">
          <w:marLeft w:val="0"/>
          <w:marRight w:val="0"/>
          <w:marTop w:val="0"/>
          <w:marBottom w:val="0"/>
          <w:divBdr>
            <w:top w:val="none" w:sz="0" w:space="0" w:color="auto"/>
            <w:left w:val="none" w:sz="0" w:space="0" w:color="auto"/>
            <w:bottom w:val="none" w:sz="0" w:space="0" w:color="auto"/>
            <w:right w:val="none" w:sz="0" w:space="0" w:color="auto"/>
          </w:divBdr>
        </w:div>
        <w:div w:id="923806475">
          <w:marLeft w:val="0"/>
          <w:marRight w:val="0"/>
          <w:marTop w:val="0"/>
          <w:marBottom w:val="0"/>
          <w:divBdr>
            <w:top w:val="none" w:sz="0" w:space="0" w:color="auto"/>
            <w:left w:val="none" w:sz="0" w:space="0" w:color="auto"/>
            <w:bottom w:val="none" w:sz="0" w:space="0" w:color="auto"/>
            <w:right w:val="none" w:sz="0" w:space="0" w:color="auto"/>
          </w:divBdr>
        </w:div>
        <w:div w:id="1779326974">
          <w:marLeft w:val="0"/>
          <w:marRight w:val="0"/>
          <w:marTop w:val="0"/>
          <w:marBottom w:val="0"/>
          <w:divBdr>
            <w:top w:val="none" w:sz="0" w:space="0" w:color="auto"/>
            <w:left w:val="none" w:sz="0" w:space="0" w:color="auto"/>
            <w:bottom w:val="none" w:sz="0" w:space="0" w:color="auto"/>
            <w:right w:val="none" w:sz="0" w:space="0" w:color="auto"/>
          </w:divBdr>
        </w:div>
        <w:div w:id="683676158">
          <w:marLeft w:val="0"/>
          <w:marRight w:val="0"/>
          <w:marTop w:val="0"/>
          <w:marBottom w:val="0"/>
          <w:divBdr>
            <w:top w:val="none" w:sz="0" w:space="0" w:color="auto"/>
            <w:left w:val="none" w:sz="0" w:space="0" w:color="auto"/>
            <w:bottom w:val="none" w:sz="0" w:space="0" w:color="auto"/>
            <w:right w:val="none" w:sz="0" w:space="0" w:color="auto"/>
          </w:divBdr>
        </w:div>
        <w:div w:id="1243678526">
          <w:marLeft w:val="0"/>
          <w:marRight w:val="0"/>
          <w:marTop w:val="0"/>
          <w:marBottom w:val="0"/>
          <w:divBdr>
            <w:top w:val="none" w:sz="0" w:space="0" w:color="auto"/>
            <w:left w:val="none" w:sz="0" w:space="0" w:color="auto"/>
            <w:bottom w:val="none" w:sz="0" w:space="0" w:color="auto"/>
            <w:right w:val="none" w:sz="0" w:space="0" w:color="auto"/>
          </w:divBdr>
        </w:div>
        <w:div w:id="1512794372">
          <w:marLeft w:val="0"/>
          <w:marRight w:val="0"/>
          <w:marTop w:val="0"/>
          <w:marBottom w:val="0"/>
          <w:divBdr>
            <w:top w:val="none" w:sz="0" w:space="0" w:color="auto"/>
            <w:left w:val="none" w:sz="0" w:space="0" w:color="auto"/>
            <w:bottom w:val="none" w:sz="0" w:space="0" w:color="auto"/>
            <w:right w:val="none" w:sz="0" w:space="0" w:color="auto"/>
          </w:divBdr>
        </w:div>
        <w:div w:id="1753744295">
          <w:marLeft w:val="0"/>
          <w:marRight w:val="0"/>
          <w:marTop w:val="0"/>
          <w:marBottom w:val="0"/>
          <w:divBdr>
            <w:top w:val="none" w:sz="0" w:space="0" w:color="auto"/>
            <w:left w:val="none" w:sz="0" w:space="0" w:color="auto"/>
            <w:bottom w:val="none" w:sz="0" w:space="0" w:color="auto"/>
            <w:right w:val="none" w:sz="0" w:space="0" w:color="auto"/>
          </w:divBdr>
        </w:div>
        <w:div w:id="871384394">
          <w:marLeft w:val="0"/>
          <w:marRight w:val="0"/>
          <w:marTop w:val="0"/>
          <w:marBottom w:val="0"/>
          <w:divBdr>
            <w:top w:val="none" w:sz="0" w:space="0" w:color="auto"/>
            <w:left w:val="none" w:sz="0" w:space="0" w:color="auto"/>
            <w:bottom w:val="none" w:sz="0" w:space="0" w:color="auto"/>
            <w:right w:val="none" w:sz="0" w:space="0" w:color="auto"/>
          </w:divBdr>
          <w:divsChild>
            <w:div w:id="280376979">
              <w:marLeft w:val="0"/>
              <w:marRight w:val="0"/>
              <w:marTop w:val="0"/>
              <w:marBottom w:val="0"/>
              <w:divBdr>
                <w:top w:val="none" w:sz="0" w:space="0" w:color="auto"/>
                <w:left w:val="none" w:sz="0" w:space="0" w:color="auto"/>
                <w:bottom w:val="none" w:sz="0" w:space="0" w:color="auto"/>
                <w:right w:val="none" w:sz="0" w:space="0" w:color="auto"/>
              </w:divBdr>
              <w:divsChild>
                <w:div w:id="9455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627</TotalTime>
  <Pages>1</Pages>
  <Words>303</Words>
  <Characters>1732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CASULA</dc:creator>
  <cp:keywords/>
  <dc:description/>
  <cp:lastModifiedBy>PC07</cp:lastModifiedBy>
  <cp:revision>8</cp:revision>
  <dcterms:created xsi:type="dcterms:W3CDTF">2020-04-14T17:55:00Z</dcterms:created>
  <dcterms:modified xsi:type="dcterms:W3CDTF">2020-04-27T16:25:00Z</dcterms:modified>
</cp:coreProperties>
</file>