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C8929" w14:textId="77777777" w:rsidR="009C303E" w:rsidRDefault="00EB5064" w:rsidP="00537FE5">
      <w:pPr>
        <w:pStyle w:val="Body"/>
        <w:rPr>
          <w:b/>
          <w:bCs/>
          <w:u w:val="single"/>
        </w:rPr>
      </w:pPr>
      <w:r>
        <w:rPr>
          <w:rFonts w:ascii="Arial" w:hAnsi="Arial" w:hint="eastAsia"/>
          <w:b/>
          <w:bCs/>
          <w:u w:val="single"/>
        </w:rPr>
        <w:t xml:space="preserve">Tsinghua Law Faculty Library | </w:t>
      </w:r>
      <w:r w:rsidR="00D00523">
        <w:rPr>
          <w:rFonts w:ascii="Arial" w:hAnsi="Arial"/>
          <w:b/>
          <w:bCs/>
          <w:u w:val="single"/>
        </w:rPr>
        <w:t xml:space="preserve">Voids, Atria, and Space: Carving Functionality into </w:t>
      </w:r>
      <w:r w:rsidR="00561EA3">
        <w:rPr>
          <w:rFonts w:ascii="Arial" w:hAnsi="Arial" w:hint="eastAsia"/>
          <w:b/>
          <w:bCs/>
          <w:u w:val="single"/>
        </w:rPr>
        <w:t>China</w:t>
      </w:r>
      <w:r w:rsidR="00D00523">
        <w:rPr>
          <w:rFonts w:ascii="Arial" w:hAnsi="Arial"/>
          <w:b/>
          <w:bCs/>
          <w:u w:val="single"/>
        </w:rPr>
        <w:t xml:space="preserve">’s Most Prestigious Law Faculty. </w:t>
      </w:r>
    </w:p>
    <w:p w14:paraId="25C6A04B" w14:textId="77777777" w:rsidR="00E97D77" w:rsidRPr="00502DD3" w:rsidRDefault="00E97D77" w:rsidP="00537FE5">
      <w:pPr>
        <w:pStyle w:val="Body"/>
        <w:rPr>
          <w:b/>
          <w:bCs/>
          <w:u w:val="single"/>
        </w:rPr>
      </w:pPr>
    </w:p>
    <w:p w14:paraId="50003224" w14:textId="77777777" w:rsidR="00CA2F69" w:rsidRPr="002374A3" w:rsidRDefault="00D00523" w:rsidP="00537FE5">
      <w:pPr>
        <w:pStyle w:val="Body"/>
      </w:pPr>
      <w:r w:rsidRPr="002374A3">
        <w:t>In 20</w:t>
      </w:r>
      <w:r w:rsidR="009F0F44" w:rsidRPr="002374A3">
        <w:rPr>
          <w:rFonts w:hint="eastAsia"/>
        </w:rPr>
        <w:t>14</w:t>
      </w:r>
      <w:r w:rsidRPr="002374A3">
        <w:t xml:space="preserve">, Kokaistudios won an international </w:t>
      </w:r>
      <w:r w:rsidR="00097294" w:rsidRPr="002374A3">
        <w:rPr>
          <w:rFonts w:hint="eastAsia"/>
        </w:rPr>
        <w:t xml:space="preserve">architectural and interior design </w:t>
      </w:r>
      <w:r w:rsidRPr="002374A3">
        <w:t xml:space="preserve">competition to build the Law Library of Tsinghua University in Beijing. Comprising a trio of functions - research, teaching, and office space - the building recalls both traditional printing blocks, as well as the Chinese capital’s signature </w:t>
      </w:r>
      <w:r w:rsidRPr="002374A3">
        <w:rPr>
          <w:i/>
          <w:iCs/>
        </w:rPr>
        <w:t>hutongs</w:t>
      </w:r>
      <w:r w:rsidRPr="002374A3">
        <w:t xml:space="preserve"> and courtyards. Defined and connected by a series of voids, it is a striking addition to this most prestigious of campuses. </w:t>
      </w:r>
    </w:p>
    <w:p w14:paraId="32906133" w14:textId="77777777" w:rsidR="009D0F7D" w:rsidRPr="00220736" w:rsidRDefault="009D0F7D" w:rsidP="00537FE5">
      <w:pPr>
        <w:pStyle w:val="Body"/>
      </w:pPr>
    </w:p>
    <w:p w14:paraId="67EDBE5D" w14:textId="77777777" w:rsidR="009C303E" w:rsidRDefault="00D00523" w:rsidP="00537FE5">
      <w:pPr>
        <w:pStyle w:val="Body"/>
      </w:pPr>
      <w:bookmarkStart w:id="0" w:name="OLE_LINK10"/>
      <w:r>
        <w:t xml:space="preserve">Conceived as one of a group of buildings, it was important that Kokaistudios’ new </w:t>
      </w:r>
      <w:r>
        <w:rPr>
          <w:rFonts w:ascii="Arial" w:hAnsi="Arial"/>
        </w:rPr>
        <w:t>20,000 sqm</w:t>
      </w:r>
      <w:r>
        <w:t xml:space="preserve"> structure complemented the already defined thematic landscape of sunken areas, and both open and closed walkways. With this in mind, </w:t>
      </w:r>
      <w:r w:rsidR="00991C3C">
        <w:t>“</w:t>
      </w:r>
      <w:r>
        <w:t>duality</w:t>
      </w:r>
      <w:r w:rsidR="00991C3C">
        <w:t>”</w:t>
      </w:r>
      <w:r>
        <w:t xml:space="preserve"> is central to the new library building. </w:t>
      </w:r>
    </w:p>
    <w:bookmarkEnd w:id="0"/>
    <w:p w14:paraId="26ACD1A6" w14:textId="77777777" w:rsidR="001B7849" w:rsidRDefault="001B7849" w:rsidP="00537FE5">
      <w:pPr>
        <w:pStyle w:val="Body"/>
      </w:pPr>
    </w:p>
    <w:p w14:paraId="4EF39B4E" w14:textId="77777777" w:rsidR="009C303E" w:rsidRDefault="00D00523" w:rsidP="00537FE5">
      <w:pPr>
        <w:pStyle w:val="Body"/>
      </w:pPr>
      <w:r>
        <w:t xml:space="preserve">The facility’s functionality is layered vertically, moving from open and public at its lower levels, to private and enclosed up top. Working with the surrounding landscape of carved out </w:t>
      </w:r>
      <w:r w:rsidRPr="00537FE5">
        <w:t>patios</w:t>
      </w:r>
      <w:r>
        <w:t xml:space="preserve"> and </w:t>
      </w:r>
      <w:r w:rsidRPr="00537FE5">
        <w:t>precincts</w:t>
      </w:r>
      <w:r>
        <w:t xml:space="preserve">, the library’s two entrances are at different levels. The west-facing access point opens onto the ground floor: open and airy thanks to a double-height atrium, it connects to a 450-seat events space, primarily used for moot court. The eastern, basement level entrance leads to facilities including a student </w:t>
      </w:r>
      <w:r w:rsidR="00E65ED5">
        <w:t>center</w:t>
      </w:r>
      <w:r>
        <w:t xml:space="preserve"> and cafeteria, as well as multimedia classrooms.</w:t>
      </w:r>
    </w:p>
    <w:p w14:paraId="7299DC8B" w14:textId="77777777" w:rsidR="009C303E" w:rsidRDefault="009C303E" w:rsidP="00537FE5">
      <w:pPr>
        <w:pStyle w:val="Body"/>
      </w:pPr>
    </w:p>
    <w:p w14:paraId="13AEBF34" w14:textId="77777777" w:rsidR="00B848FE" w:rsidRDefault="00D00523" w:rsidP="00537FE5">
      <w:pPr>
        <w:pStyle w:val="Body"/>
      </w:pPr>
      <w:r>
        <w:t xml:space="preserve">Calling for a higher degree of privacy and quiet, the three floors above are occupied by the library itself. </w:t>
      </w:r>
      <w:r w:rsidR="0052155C">
        <w:t>Organized</w:t>
      </w:r>
      <w:r>
        <w:t xml:space="preserve"> in a spiral, its rotational symmetry </w:t>
      </w:r>
      <w:r w:rsidR="00C2744C">
        <w:t>centers</w:t>
      </w:r>
      <w:r>
        <w:t xml:space="preserve"> around a central void: a three-storey atrium, topped with a skylight for plentiful natural light. Wrapped around this central space are the book stacks themselves; and at the levels’ outer edges, reading and study areas. </w:t>
      </w:r>
      <w:r w:rsidRPr="00840357">
        <w:t xml:space="preserve">Connected by a series of ramps and stepped seating areas, </w:t>
      </w:r>
      <w:r w:rsidR="005F657D" w:rsidRPr="00840357">
        <w:t>light-colored</w:t>
      </w:r>
      <w:r w:rsidRPr="00840357">
        <w:t xml:space="preserve"> wood lends a calming, soothing effect. Desks themselves are positioned next to generous windows to afford natural light, as well as striking views across the campus. A highly efficient use of space, and creating an instinctive visitor flow around the library, its effect is one of seamlessness and continuity.</w:t>
      </w:r>
    </w:p>
    <w:p w14:paraId="31E9E75D" w14:textId="77777777" w:rsidR="009C303E" w:rsidRDefault="009C303E" w:rsidP="00537FE5">
      <w:pPr>
        <w:pStyle w:val="Body"/>
      </w:pPr>
    </w:p>
    <w:p w14:paraId="755D9A79" w14:textId="77777777" w:rsidR="009C303E" w:rsidRDefault="00D00523" w:rsidP="00537FE5">
      <w:pPr>
        <w:pStyle w:val="Body"/>
      </w:pPr>
      <w:r w:rsidRPr="008C73F8">
        <w:t xml:space="preserve">Moving higher up the building still, the top three floors are occupied by offices for academic staff, as well as seminar rooms. In stark contrast to the openness of the levels below, the restricted-access area is calm, quiet, and almost cloister-like in its privacy. Continuing the theme of voids, cut-outs, and spaces, the floors’ functions are arranged around a central courtyard, reminiscent of those found in classical Chinese dwellings. At its </w:t>
      </w:r>
      <w:r w:rsidR="00012C42" w:rsidRPr="008C73F8">
        <w:t>center</w:t>
      </w:r>
      <w:r w:rsidRPr="008C73F8">
        <w:t xml:space="preserve"> point is a skylight, connecting all of these elements and </w:t>
      </w:r>
      <w:r w:rsidR="00532B7A" w:rsidRPr="008C73F8">
        <w:t>tiers of privacy through light.</w:t>
      </w:r>
    </w:p>
    <w:p w14:paraId="22FBFCEF" w14:textId="77777777" w:rsidR="009C303E" w:rsidRPr="008C73F8" w:rsidRDefault="009C303E" w:rsidP="00537FE5">
      <w:pPr>
        <w:pStyle w:val="Body"/>
      </w:pPr>
    </w:p>
    <w:p w14:paraId="382322BC" w14:textId="77777777" w:rsidR="009C303E" w:rsidRDefault="00D00523" w:rsidP="00537FE5">
      <w:pPr>
        <w:pStyle w:val="Body"/>
      </w:pPr>
      <w:r w:rsidRPr="00944371">
        <w:t xml:space="preserve">The voids and carved-out spaces that define the building’s interior are thematically continued on its exterior. In particular, the continuous and tapered diagonal window of the library’s reading and study areas give transparency to the structure’s middle three storeys to intriguing effect. The facade’s stone cladding, meanwhile, appears as vertical strips, reminiscent of classical bamboo scrolls. Connecting to the facility’s purpose - that is, books, order, and law - the overall impression is redolent of a traditional wood print block, or chop, the certified seal used to </w:t>
      </w:r>
      <w:r w:rsidR="00C35D02" w:rsidRPr="00944371">
        <w:t>authorize</w:t>
      </w:r>
      <w:r w:rsidRPr="00944371">
        <w:t xml:space="preserve"> or sign official paperwork in China.</w:t>
      </w:r>
    </w:p>
    <w:p w14:paraId="36F84BD5" w14:textId="77777777" w:rsidR="00A06693" w:rsidRDefault="00A06693" w:rsidP="00537FE5">
      <w:pPr>
        <w:pStyle w:val="Body"/>
      </w:pPr>
    </w:p>
    <w:p w14:paraId="6E81F36E" w14:textId="77777777" w:rsidR="009C303E" w:rsidRDefault="00D00523" w:rsidP="00537FE5">
      <w:pPr>
        <w:pStyle w:val="Body"/>
      </w:pPr>
      <w:r w:rsidRPr="004D452B">
        <w:t xml:space="preserve">Appearing as a block puzzle of interconnecting solids and voids, the library also recalls the labyrinth-like </w:t>
      </w:r>
      <w:r w:rsidRPr="004D452B">
        <w:rPr>
          <w:i/>
          <w:iCs/>
        </w:rPr>
        <w:t>hutongs</w:t>
      </w:r>
      <w:r w:rsidRPr="004D452B">
        <w:t xml:space="preserve"> of inner Beijing, and in particular, their traditional courtyards hidden behind walls and doors. Its voids and cut-outs also mark a thematic extension of the sunken patios that </w:t>
      </w:r>
      <w:r w:rsidR="0073035A" w:rsidRPr="004D452B">
        <w:t>characterize</w:t>
      </w:r>
      <w:r w:rsidRPr="004D452B">
        <w:t xml:space="preserve"> the building’s surrounding areas, and in particular, its </w:t>
      </w:r>
      <w:r w:rsidR="0073035A" w:rsidRPr="004D452B">
        <w:t>neighboring</w:t>
      </w:r>
      <w:r w:rsidRPr="004D452B">
        <w:t xml:space="preserve"> buildings.</w:t>
      </w:r>
      <w:r>
        <w:t xml:space="preserve"> </w:t>
      </w:r>
    </w:p>
    <w:p w14:paraId="0A64C6FD" w14:textId="77777777" w:rsidR="00B51C86" w:rsidRDefault="00B51C86" w:rsidP="00537FE5">
      <w:pPr>
        <w:pStyle w:val="Body"/>
      </w:pPr>
    </w:p>
    <w:p w14:paraId="57328D7C" w14:textId="77777777" w:rsidR="009C303E" w:rsidRDefault="00D00523" w:rsidP="00537FE5">
      <w:pPr>
        <w:pStyle w:val="Body"/>
        <w:rPr>
          <w:rFonts w:ascii="Arial" w:hAnsi="Arial"/>
        </w:rPr>
      </w:pPr>
      <w:r w:rsidRPr="008E2978">
        <w:t>These elements combine to deliver all necessary functionalities of an academic building of this kind - that is, room for study and exchange; research; as well as quiet and reflection</w:t>
      </w:r>
      <w:r w:rsidRPr="008E2978">
        <w:rPr>
          <w:rFonts w:ascii="Arial" w:hAnsi="Arial"/>
        </w:rPr>
        <w:t>. A landmark architecture for one of China’s most prestigious institutions, Tsinghua University Law Faculty Building continues to not just serve but also inspire both students and scholars alike.</w:t>
      </w:r>
    </w:p>
    <w:p w14:paraId="496AA304" w14:textId="77777777" w:rsidR="001506E7" w:rsidRDefault="001506E7">
      <w:pPr>
        <w:rPr>
          <w:rFonts w:ascii="Arial" w:eastAsia="Arial Unicode MS" w:hAnsi="Arial" w:cs="Arial Unicode MS"/>
          <w:color w:val="000000"/>
          <w:sz w:val="22"/>
          <w:szCs w:val="22"/>
          <w:lang w:eastAsia="zh-CN"/>
        </w:rPr>
      </w:pPr>
      <w:r>
        <w:rPr>
          <w:rFonts w:ascii="Arial" w:hAnsi="Arial"/>
        </w:rPr>
        <w:br w:type="page"/>
      </w:r>
    </w:p>
    <w:p w14:paraId="1AFCA98C" w14:textId="77777777" w:rsidR="001506E7" w:rsidRPr="009D7A91" w:rsidRDefault="001506E7" w:rsidP="00537FE5">
      <w:pPr>
        <w:pStyle w:val="Body"/>
        <w:rPr>
          <w:rFonts w:ascii="Arial" w:hAnsi="Arial"/>
          <w:b/>
        </w:rPr>
      </w:pPr>
      <w:r w:rsidRPr="009D7A91">
        <w:rPr>
          <w:rFonts w:ascii="Arial" w:hAnsi="Arial"/>
          <w:b/>
        </w:rPr>
        <w:lastRenderedPageBreak/>
        <w:t>P</w:t>
      </w:r>
      <w:r w:rsidRPr="009D7A91">
        <w:rPr>
          <w:rFonts w:ascii="Arial" w:hAnsi="Arial" w:hint="eastAsia"/>
          <w:b/>
        </w:rPr>
        <w:t>roject info:</w:t>
      </w:r>
    </w:p>
    <w:p w14:paraId="6A011235" w14:textId="77777777" w:rsidR="009D7A91" w:rsidRPr="004B1DB4" w:rsidRDefault="009D7A91" w:rsidP="009D7A91">
      <w:pPr>
        <w:pStyle w:val="a6"/>
        <w:rPr>
          <w:rFonts w:ascii="Helvetica" w:hAnsi="Helvetica"/>
          <w:sz w:val="20"/>
          <w:szCs w:val="20"/>
        </w:rPr>
      </w:pPr>
      <w:r w:rsidRPr="004B1DB4">
        <w:rPr>
          <w:rFonts w:ascii="Helvetica" w:hAnsi="Helvetica"/>
          <w:sz w:val="20"/>
          <w:szCs w:val="20"/>
        </w:rPr>
        <w:t>P</w:t>
      </w:r>
      <w:r w:rsidRPr="004B1DB4">
        <w:rPr>
          <w:rFonts w:ascii="Helvetica" w:hAnsi="Helvetica" w:hint="eastAsia"/>
          <w:sz w:val="20"/>
          <w:szCs w:val="20"/>
        </w:rPr>
        <w:t xml:space="preserve">roject name: </w:t>
      </w:r>
      <w:r w:rsidR="00842645">
        <w:rPr>
          <w:rFonts w:ascii="Helvetica" w:hAnsi="Helvetica"/>
          <w:sz w:val="20"/>
          <w:szCs w:val="20"/>
        </w:rPr>
        <w:t xml:space="preserve">Leo KoGuan </w:t>
      </w:r>
      <w:r w:rsidRPr="00916C95">
        <w:rPr>
          <w:rFonts w:ascii="Helvetica" w:hAnsi="Helvetica" w:hint="eastAsia"/>
          <w:sz w:val="20"/>
          <w:szCs w:val="20"/>
        </w:rPr>
        <w:t>Law Faculty Library</w:t>
      </w:r>
      <w:r w:rsidR="00916C95">
        <w:rPr>
          <w:rFonts w:ascii="Helvetica" w:hAnsi="Helvetica"/>
          <w:sz w:val="20"/>
          <w:szCs w:val="20"/>
        </w:rPr>
        <w:t xml:space="preserve"> Building at </w:t>
      </w:r>
      <w:r w:rsidR="00916C95" w:rsidRPr="00916C95">
        <w:rPr>
          <w:rFonts w:ascii="Helvetica" w:hAnsi="Helvetica" w:hint="eastAsia"/>
          <w:sz w:val="20"/>
          <w:szCs w:val="20"/>
        </w:rPr>
        <w:t>Tsinghua University</w:t>
      </w:r>
    </w:p>
    <w:p w14:paraId="46247DDB" w14:textId="77777777" w:rsidR="009D7A91" w:rsidRPr="004B1DB4" w:rsidRDefault="009D7A91" w:rsidP="009D7A91">
      <w:pPr>
        <w:pStyle w:val="a6"/>
        <w:rPr>
          <w:rFonts w:ascii="Helvetica" w:hAnsi="Helvetica"/>
          <w:sz w:val="20"/>
          <w:szCs w:val="20"/>
        </w:rPr>
      </w:pPr>
      <w:r w:rsidRPr="004B1DB4">
        <w:rPr>
          <w:rFonts w:ascii="Helvetica" w:hAnsi="Helvetica" w:hint="eastAsia"/>
          <w:sz w:val="20"/>
          <w:szCs w:val="20"/>
        </w:rPr>
        <w:t xml:space="preserve">Location: </w:t>
      </w:r>
      <w:r>
        <w:rPr>
          <w:rFonts w:ascii="Helvetica" w:hAnsi="Helvetica" w:hint="eastAsia"/>
          <w:sz w:val="20"/>
          <w:szCs w:val="20"/>
        </w:rPr>
        <w:t>Beijing</w:t>
      </w:r>
      <w:r w:rsidRPr="004B1DB4">
        <w:rPr>
          <w:rFonts w:ascii="Helvetica" w:hAnsi="Helvetica" w:hint="eastAsia"/>
          <w:sz w:val="20"/>
          <w:szCs w:val="20"/>
        </w:rPr>
        <w:t>, China</w:t>
      </w:r>
    </w:p>
    <w:p w14:paraId="00FD050B" w14:textId="77777777" w:rsidR="009D7A91" w:rsidRPr="004B1DB4" w:rsidRDefault="009D7A91" w:rsidP="009D7A91">
      <w:pPr>
        <w:pStyle w:val="a6"/>
        <w:rPr>
          <w:rFonts w:ascii="Helvetica" w:hAnsi="Helvetica"/>
          <w:sz w:val="20"/>
          <w:szCs w:val="20"/>
        </w:rPr>
      </w:pPr>
      <w:r w:rsidRPr="004B1DB4">
        <w:rPr>
          <w:rFonts w:ascii="Helvetica" w:hAnsi="Helvetica" w:hint="eastAsia"/>
          <w:sz w:val="20"/>
          <w:szCs w:val="20"/>
        </w:rPr>
        <w:t>Floor area:</w:t>
      </w:r>
      <w:r w:rsidR="00916C95">
        <w:rPr>
          <w:rFonts w:ascii="Helvetica" w:hAnsi="Helvetica"/>
          <w:sz w:val="20"/>
          <w:szCs w:val="20"/>
        </w:rPr>
        <w:t xml:space="preserve"> 20,000</w:t>
      </w:r>
      <w:r w:rsidR="00916C95">
        <w:rPr>
          <w:rFonts w:ascii="Helvetica" w:hAnsi="Helvetica" w:hint="eastAsia"/>
          <w:sz w:val="20"/>
          <w:szCs w:val="20"/>
        </w:rPr>
        <w:t xml:space="preserve"> </w:t>
      </w:r>
      <w:r>
        <w:rPr>
          <w:rFonts w:ascii="Helvetica" w:hAnsi="Helvetica" w:hint="eastAsia"/>
          <w:sz w:val="20"/>
          <w:szCs w:val="20"/>
        </w:rPr>
        <w:t>sqm</w:t>
      </w:r>
    </w:p>
    <w:p w14:paraId="05B7193E" w14:textId="77777777" w:rsidR="009D7A91" w:rsidRPr="004B1DB4" w:rsidRDefault="009D7A91" w:rsidP="009D7A91">
      <w:pPr>
        <w:pStyle w:val="a6"/>
        <w:rPr>
          <w:rFonts w:ascii="Helvetica" w:hAnsi="Helvetica"/>
          <w:sz w:val="20"/>
          <w:szCs w:val="20"/>
        </w:rPr>
      </w:pPr>
      <w:r w:rsidRPr="004B1DB4">
        <w:rPr>
          <w:rFonts w:ascii="Helvetica" w:hAnsi="Helvetica"/>
          <w:sz w:val="20"/>
          <w:szCs w:val="20"/>
        </w:rPr>
        <w:t>D</w:t>
      </w:r>
      <w:r w:rsidRPr="004B1DB4">
        <w:rPr>
          <w:rFonts w:ascii="Helvetica" w:hAnsi="Helvetica" w:hint="eastAsia"/>
          <w:sz w:val="20"/>
          <w:szCs w:val="20"/>
        </w:rPr>
        <w:t xml:space="preserve">ate of completion: </w:t>
      </w:r>
      <w:r w:rsidR="00916C95">
        <w:rPr>
          <w:rFonts w:ascii="Helvetica" w:hAnsi="Helvetica"/>
          <w:sz w:val="20"/>
          <w:szCs w:val="20"/>
        </w:rPr>
        <w:t>May 2019</w:t>
      </w:r>
    </w:p>
    <w:p w14:paraId="5C501360" w14:textId="77777777" w:rsidR="009D7A91" w:rsidRPr="004B1DB4" w:rsidRDefault="009D7A91" w:rsidP="009D7A91">
      <w:pPr>
        <w:pStyle w:val="a6"/>
        <w:rPr>
          <w:rFonts w:ascii="Helvetica" w:hAnsi="Helvetica"/>
          <w:sz w:val="20"/>
          <w:szCs w:val="20"/>
        </w:rPr>
      </w:pPr>
      <w:r w:rsidRPr="004B1DB4">
        <w:rPr>
          <w:rFonts w:ascii="Helvetica" w:hAnsi="Helvetica" w:hint="eastAsia"/>
          <w:sz w:val="20"/>
          <w:szCs w:val="20"/>
        </w:rPr>
        <w:t xml:space="preserve">Client: </w:t>
      </w:r>
      <w:r w:rsidRPr="00916C95">
        <w:rPr>
          <w:rFonts w:ascii="Helvetica" w:hAnsi="Helvetica" w:hint="eastAsia"/>
          <w:sz w:val="20"/>
          <w:szCs w:val="20"/>
        </w:rPr>
        <w:t>Tsinghua University</w:t>
      </w:r>
      <w:r w:rsidR="00916C95">
        <w:rPr>
          <w:rFonts w:ascii="Helvetica" w:hAnsi="Helvetica"/>
          <w:sz w:val="20"/>
          <w:szCs w:val="20"/>
        </w:rPr>
        <w:t xml:space="preserve">, Leo KoGuan Foundation </w:t>
      </w:r>
    </w:p>
    <w:p w14:paraId="07042387" w14:textId="77777777" w:rsidR="009D7A91" w:rsidRDefault="009D7A91" w:rsidP="009D7A91">
      <w:pPr>
        <w:pStyle w:val="a6"/>
        <w:rPr>
          <w:rFonts w:ascii="Helvetica" w:hAnsi="Helvetica"/>
          <w:sz w:val="20"/>
          <w:szCs w:val="20"/>
        </w:rPr>
      </w:pPr>
      <w:r>
        <w:rPr>
          <w:rFonts w:ascii="Helvetica" w:hAnsi="Helvetica"/>
          <w:sz w:val="20"/>
          <w:szCs w:val="20"/>
        </w:rPr>
        <w:t>S</w:t>
      </w:r>
      <w:r>
        <w:rPr>
          <w:rFonts w:ascii="Helvetica" w:hAnsi="Helvetica" w:hint="eastAsia"/>
          <w:sz w:val="20"/>
          <w:szCs w:val="20"/>
        </w:rPr>
        <w:t>ervice</w:t>
      </w:r>
      <w:r w:rsidR="00F60525">
        <w:rPr>
          <w:rFonts w:ascii="Helvetica" w:hAnsi="Helvetica" w:hint="eastAsia"/>
          <w:sz w:val="20"/>
          <w:szCs w:val="20"/>
        </w:rPr>
        <w:t xml:space="preserve"> scope: </w:t>
      </w:r>
      <w:r w:rsidR="00F60525">
        <w:rPr>
          <w:rFonts w:ascii="Helvetica" w:hAnsi="Helvetica"/>
          <w:sz w:val="20"/>
          <w:szCs w:val="20"/>
        </w:rPr>
        <w:t>A</w:t>
      </w:r>
      <w:r w:rsidR="00F60525">
        <w:rPr>
          <w:rFonts w:ascii="Helvetica" w:hAnsi="Helvetica" w:hint="eastAsia"/>
          <w:sz w:val="20"/>
          <w:szCs w:val="20"/>
        </w:rPr>
        <w:t xml:space="preserve">rchitecture + </w:t>
      </w:r>
      <w:r w:rsidR="00F60525">
        <w:rPr>
          <w:rFonts w:ascii="Helvetica" w:hAnsi="Helvetica"/>
          <w:sz w:val="20"/>
          <w:szCs w:val="20"/>
        </w:rPr>
        <w:t>I</w:t>
      </w:r>
      <w:r w:rsidR="00F60525">
        <w:rPr>
          <w:rFonts w:ascii="Helvetica" w:hAnsi="Helvetica" w:hint="eastAsia"/>
          <w:sz w:val="20"/>
          <w:szCs w:val="20"/>
        </w:rPr>
        <w:t xml:space="preserve">nterior </w:t>
      </w:r>
      <w:r w:rsidR="00F60525">
        <w:rPr>
          <w:rFonts w:ascii="Helvetica" w:hAnsi="Helvetica"/>
          <w:sz w:val="20"/>
          <w:szCs w:val="20"/>
        </w:rPr>
        <w:t>D</w:t>
      </w:r>
      <w:r>
        <w:rPr>
          <w:rFonts w:ascii="Helvetica" w:hAnsi="Helvetica" w:hint="eastAsia"/>
          <w:sz w:val="20"/>
          <w:szCs w:val="20"/>
        </w:rPr>
        <w:t>esign</w:t>
      </w:r>
      <w:r w:rsidR="00F60525">
        <w:rPr>
          <w:rFonts w:ascii="Helvetica" w:hAnsi="Helvetica"/>
          <w:sz w:val="20"/>
          <w:szCs w:val="20"/>
        </w:rPr>
        <w:t xml:space="preserve"> Concept</w:t>
      </w:r>
    </w:p>
    <w:p w14:paraId="44D39782" w14:textId="77777777" w:rsidR="009D7A91" w:rsidRPr="004B1DB4" w:rsidRDefault="009D7A91" w:rsidP="009D7A91">
      <w:pPr>
        <w:pStyle w:val="a6"/>
        <w:rPr>
          <w:rFonts w:ascii="Helvetica" w:hAnsi="Helvetica"/>
          <w:sz w:val="20"/>
          <w:szCs w:val="20"/>
        </w:rPr>
      </w:pPr>
      <w:r w:rsidRPr="004B1DB4">
        <w:rPr>
          <w:rFonts w:ascii="Helvetica" w:hAnsi="Helvetica"/>
          <w:sz w:val="20"/>
          <w:szCs w:val="20"/>
        </w:rPr>
        <w:t xml:space="preserve">Chief Designers: Filippo Gabbiani, Andrea Destefanis </w:t>
      </w:r>
    </w:p>
    <w:p w14:paraId="0468292D" w14:textId="77777777" w:rsidR="009D7A91" w:rsidRPr="004B1DB4" w:rsidRDefault="009D7A91" w:rsidP="009D7A91">
      <w:pPr>
        <w:pStyle w:val="a6"/>
        <w:rPr>
          <w:rFonts w:ascii="Helvetica" w:hAnsi="Helvetica"/>
          <w:sz w:val="20"/>
          <w:szCs w:val="20"/>
        </w:rPr>
      </w:pPr>
      <w:r>
        <w:rPr>
          <w:rFonts w:ascii="Helvetica" w:hAnsi="Helvetica" w:hint="eastAsia"/>
          <w:sz w:val="20"/>
          <w:szCs w:val="20"/>
        </w:rPr>
        <w:t>Design Director</w:t>
      </w:r>
      <w:r w:rsidRPr="004B1DB4">
        <w:rPr>
          <w:rFonts w:ascii="Helvetica" w:hAnsi="Helvetica"/>
          <w:sz w:val="20"/>
          <w:szCs w:val="20"/>
        </w:rPr>
        <w:t xml:space="preserve">: </w:t>
      </w:r>
      <w:r>
        <w:rPr>
          <w:rFonts w:ascii="Helvetica" w:hAnsi="Helvetica" w:hint="eastAsia"/>
          <w:sz w:val="20"/>
          <w:szCs w:val="20"/>
        </w:rPr>
        <w:t>Pietro Peyron</w:t>
      </w:r>
    </w:p>
    <w:p w14:paraId="2B0059BF" w14:textId="77777777" w:rsidR="009D7A91" w:rsidRDefault="009D7A91" w:rsidP="009D7A91">
      <w:pPr>
        <w:pStyle w:val="a6"/>
        <w:rPr>
          <w:rFonts w:ascii="Helvetica" w:hAnsi="Helvetica" w:hint="eastAsia"/>
          <w:sz w:val="20"/>
          <w:szCs w:val="20"/>
        </w:rPr>
      </w:pPr>
      <w:r w:rsidRPr="004B1DB4">
        <w:rPr>
          <w:rFonts w:ascii="Helvetica" w:hAnsi="Helvetica"/>
          <w:sz w:val="20"/>
          <w:szCs w:val="20"/>
        </w:rPr>
        <w:t xml:space="preserve">Design Team: </w:t>
      </w:r>
      <w:r w:rsidR="00365F59">
        <w:rPr>
          <w:rFonts w:ascii="Helvetica" w:hAnsi="Helvetica"/>
          <w:sz w:val="20"/>
          <w:szCs w:val="20"/>
        </w:rPr>
        <w:t>Li Wei, Qin Zhan</w:t>
      </w:r>
      <w:r w:rsidR="00916C95">
        <w:rPr>
          <w:rFonts w:ascii="Helvetica" w:hAnsi="Helvetica"/>
          <w:sz w:val="20"/>
          <w:szCs w:val="20"/>
        </w:rPr>
        <w:t>tao, Andrea A</w:t>
      </w:r>
      <w:r w:rsidR="00365F59">
        <w:rPr>
          <w:rFonts w:ascii="Helvetica" w:hAnsi="Helvetica"/>
          <w:sz w:val="20"/>
          <w:szCs w:val="20"/>
        </w:rPr>
        <w:t>ntonucci, Annamaria Austerweil</w:t>
      </w:r>
      <w:bookmarkStart w:id="1" w:name="_GoBack"/>
      <w:bookmarkEnd w:id="1"/>
    </w:p>
    <w:p w14:paraId="477FC948" w14:textId="77777777" w:rsidR="009D7A91" w:rsidRDefault="009D7A91" w:rsidP="009D7A91">
      <w:pPr>
        <w:pStyle w:val="a6"/>
        <w:rPr>
          <w:rFonts w:ascii="Helvetica" w:hAnsi="Helvetica"/>
          <w:sz w:val="20"/>
          <w:szCs w:val="20"/>
        </w:rPr>
      </w:pPr>
      <w:r>
        <w:rPr>
          <w:rFonts w:ascii="Helvetica" w:hAnsi="Helvetica" w:hint="eastAsia"/>
          <w:sz w:val="20"/>
          <w:szCs w:val="20"/>
        </w:rPr>
        <w:t>Photography: Jin Weiqi</w:t>
      </w:r>
    </w:p>
    <w:p w14:paraId="0C59A148" w14:textId="77777777" w:rsidR="009D7A91" w:rsidRDefault="009D7A91" w:rsidP="009D7A91">
      <w:pPr>
        <w:pStyle w:val="a6"/>
        <w:rPr>
          <w:rFonts w:ascii="Helvetica" w:hAnsi="Helvetica"/>
          <w:sz w:val="20"/>
          <w:szCs w:val="20"/>
        </w:rPr>
      </w:pPr>
      <w:r>
        <w:rPr>
          <w:rFonts w:ascii="Helvetica" w:hAnsi="Helvetica"/>
          <w:sz w:val="20"/>
          <w:szCs w:val="20"/>
        </w:rPr>
        <w:t>T</w:t>
      </w:r>
      <w:r>
        <w:rPr>
          <w:rFonts w:ascii="Helvetica" w:hAnsi="Helvetica" w:hint="eastAsia"/>
          <w:sz w:val="20"/>
          <w:szCs w:val="20"/>
        </w:rPr>
        <w:t>ext: Frances Arnold</w:t>
      </w:r>
    </w:p>
    <w:p w14:paraId="658CFDA1" w14:textId="77777777" w:rsidR="009D7A91" w:rsidRDefault="009D7A91" w:rsidP="009D7A91">
      <w:pPr>
        <w:pStyle w:val="a6"/>
        <w:rPr>
          <w:rFonts w:ascii="Helvetica" w:hAnsi="Helvetica"/>
          <w:sz w:val="20"/>
          <w:szCs w:val="20"/>
        </w:rPr>
      </w:pPr>
      <w:r>
        <w:rPr>
          <w:rFonts w:ascii="Helvetica" w:hAnsi="Helvetica" w:hint="eastAsia"/>
          <w:sz w:val="20"/>
          <w:szCs w:val="20"/>
        </w:rPr>
        <w:t>Media contact: Jacqueline Chiang</w:t>
      </w:r>
    </w:p>
    <w:p w14:paraId="6CEAE559" w14:textId="77777777" w:rsidR="009D7A91" w:rsidRDefault="009D7A91" w:rsidP="009D7A91">
      <w:pPr>
        <w:pStyle w:val="a6"/>
        <w:rPr>
          <w:rFonts w:ascii="Helvetica" w:hAnsi="Helvetica"/>
          <w:sz w:val="20"/>
          <w:szCs w:val="20"/>
        </w:rPr>
      </w:pPr>
      <w:r>
        <w:rPr>
          <w:rFonts w:ascii="Helvetica" w:hAnsi="Helvetica" w:hint="eastAsia"/>
          <w:sz w:val="20"/>
          <w:szCs w:val="20"/>
        </w:rPr>
        <w:t xml:space="preserve">Email: </w:t>
      </w:r>
      <w:hyperlink r:id="rId6" w:history="1">
        <w:r w:rsidRPr="00081571">
          <w:rPr>
            <w:rStyle w:val="a3"/>
            <w:rFonts w:ascii="Helvetica" w:hAnsi="Helvetica" w:hint="eastAsia"/>
            <w:sz w:val="20"/>
            <w:szCs w:val="20"/>
          </w:rPr>
          <w:t>Jacqueline@kokaistudios.com</w:t>
        </w:r>
      </w:hyperlink>
    </w:p>
    <w:sectPr w:rsidR="009D7A91" w:rsidSect="001B4BA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D893" w14:textId="77777777" w:rsidR="00930E9F" w:rsidRDefault="00930E9F">
      <w:r>
        <w:separator/>
      </w:r>
    </w:p>
  </w:endnote>
  <w:endnote w:type="continuationSeparator" w:id="0">
    <w:p w14:paraId="3A17C923" w14:textId="77777777" w:rsidR="00930E9F" w:rsidRDefault="0093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02EAA" w14:textId="77777777" w:rsidR="00916C95" w:rsidRDefault="00916C9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40D39" w14:textId="77777777" w:rsidR="00930E9F" w:rsidRDefault="00930E9F">
      <w:r>
        <w:separator/>
      </w:r>
    </w:p>
  </w:footnote>
  <w:footnote w:type="continuationSeparator" w:id="0">
    <w:p w14:paraId="18FB22AB" w14:textId="77777777" w:rsidR="00930E9F" w:rsidRDefault="00930E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CA88" w14:textId="77777777" w:rsidR="00916C95" w:rsidRDefault="00916C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303E"/>
    <w:rsid w:val="00012C42"/>
    <w:rsid w:val="00097294"/>
    <w:rsid w:val="000F315A"/>
    <w:rsid w:val="00105C31"/>
    <w:rsid w:val="00142907"/>
    <w:rsid w:val="001506E7"/>
    <w:rsid w:val="0018651B"/>
    <w:rsid w:val="001B4BA9"/>
    <w:rsid w:val="001B7849"/>
    <w:rsid w:val="001D7A02"/>
    <w:rsid w:val="00220736"/>
    <w:rsid w:val="002374A3"/>
    <w:rsid w:val="00270E38"/>
    <w:rsid w:val="002874B0"/>
    <w:rsid w:val="002E4221"/>
    <w:rsid w:val="003268D3"/>
    <w:rsid w:val="003348E0"/>
    <w:rsid w:val="003361BB"/>
    <w:rsid w:val="00347DA2"/>
    <w:rsid w:val="00365F59"/>
    <w:rsid w:val="00424E8F"/>
    <w:rsid w:val="00454AB6"/>
    <w:rsid w:val="00477029"/>
    <w:rsid w:val="004D452B"/>
    <w:rsid w:val="004E06F5"/>
    <w:rsid w:val="004F0052"/>
    <w:rsid w:val="00502DD3"/>
    <w:rsid w:val="0052155C"/>
    <w:rsid w:val="00524AEB"/>
    <w:rsid w:val="00532B7A"/>
    <w:rsid w:val="00537FE5"/>
    <w:rsid w:val="005440B1"/>
    <w:rsid w:val="00561EA3"/>
    <w:rsid w:val="005635DC"/>
    <w:rsid w:val="00596BAF"/>
    <w:rsid w:val="005B0DE2"/>
    <w:rsid w:val="005F657D"/>
    <w:rsid w:val="0064250B"/>
    <w:rsid w:val="00642A79"/>
    <w:rsid w:val="00656E5B"/>
    <w:rsid w:val="00682E1F"/>
    <w:rsid w:val="00695D3A"/>
    <w:rsid w:val="006E6A9D"/>
    <w:rsid w:val="0073035A"/>
    <w:rsid w:val="0073200C"/>
    <w:rsid w:val="00785E46"/>
    <w:rsid w:val="007F77E0"/>
    <w:rsid w:val="00840357"/>
    <w:rsid w:val="00842645"/>
    <w:rsid w:val="00851F5C"/>
    <w:rsid w:val="0087773F"/>
    <w:rsid w:val="008A7AE6"/>
    <w:rsid w:val="008A7C95"/>
    <w:rsid w:val="008C73F8"/>
    <w:rsid w:val="008D3AD8"/>
    <w:rsid w:val="008E2978"/>
    <w:rsid w:val="009021EB"/>
    <w:rsid w:val="00916C95"/>
    <w:rsid w:val="00920C10"/>
    <w:rsid w:val="0092272A"/>
    <w:rsid w:val="00930E9F"/>
    <w:rsid w:val="00944371"/>
    <w:rsid w:val="00991C3C"/>
    <w:rsid w:val="009A1926"/>
    <w:rsid w:val="009C303E"/>
    <w:rsid w:val="009D0F7D"/>
    <w:rsid w:val="009D1921"/>
    <w:rsid w:val="009D7A91"/>
    <w:rsid w:val="009E2136"/>
    <w:rsid w:val="009F0F44"/>
    <w:rsid w:val="00A04214"/>
    <w:rsid w:val="00A06693"/>
    <w:rsid w:val="00A925EE"/>
    <w:rsid w:val="00AA07E1"/>
    <w:rsid w:val="00AB5A9C"/>
    <w:rsid w:val="00B14229"/>
    <w:rsid w:val="00B51C86"/>
    <w:rsid w:val="00B848FE"/>
    <w:rsid w:val="00BE284A"/>
    <w:rsid w:val="00C2744C"/>
    <w:rsid w:val="00C35D02"/>
    <w:rsid w:val="00C51C4D"/>
    <w:rsid w:val="00C60319"/>
    <w:rsid w:val="00C65C71"/>
    <w:rsid w:val="00C74725"/>
    <w:rsid w:val="00C74CAE"/>
    <w:rsid w:val="00CA2F69"/>
    <w:rsid w:val="00CB259B"/>
    <w:rsid w:val="00CB444E"/>
    <w:rsid w:val="00D00523"/>
    <w:rsid w:val="00D77D20"/>
    <w:rsid w:val="00DB311A"/>
    <w:rsid w:val="00E65ED5"/>
    <w:rsid w:val="00E97D77"/>
    <w:rsid w:val="00EB5064"/>
    <w:rsid w:val="00EE786F"/>
    <w:rsid w:val="00EF7AD1"/>
    <w:rsid w:val="00F46159"/>
    <w:rsid w:val="00F60525"/>
    <w:rsid w:val="00FB3707"/>
    <w:rsid w:val="00FC222D"/>
    <w:rsid w:val="00FF26F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7E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1B4BA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4BA9"/>
    <w:rPr>
      <w:u w:val="single"/>
    </w:rPr>
  </w:style>
  <w:style w:type="table" w:customStyle="1" w:styleId="TableNormal1">
    <w:name w:val="Table Normal1"/>
    <w:rsid w:val="001B4BA9"/>
    <w:tblPr>
      <w:tblInd w:w="0" w:type="dxa"/>
      <w:tblCellMar>
        <w:top w:w="0" w:type="dxa"/>
        <w:left w:w="0" w:type="dxa"/>
        <w:bottom w:w="0" w:type="dxa"/>
        <w:right w:w="0" w:type="dxa"/>
      </w:tblCellMar>
    </w:tblPr>
  </w:style>
  <w:style w:type="paragraph" w:customStyle="1" w:styleId="Body">
    <w:name w:val="Body"/>
    <w:rsid w:val="001B4BA9"/>
    <w:rPr>
      <w:rFonts w:ascii="Helvetica" w:eastAsia="Arial Unicode MS" w:hAnsi="Helvetica" w:cs="Arial Unicode MS"/>
      <w:color w:val="000000"/>
      <w:sz w:val="22"/>
      <w:szCs w:val="22"/>
    </w:rPr>
  </w:style>
  <w:style w:type="paragraph" w:styleId="a4">
    <w:name w:val="Balloon Text"/>
    <w:basedOn w:val="a"/>
    <w:link w:val="a5"/>
    <w:uiPriority w:val="99"/>
    <w:semiHidden/>
    <w:unhideWhenUsed/>
    <w:rsid w:val="002374A3"/>
    <w:rPr>
      <w:rFonts w:ascii="SimSun" w:eastAsia="SimSun"/>
      <w:sz w:val="18"/>
      <w:szCs w:val="18"/>
    </w:rPr>
  </w:style>
  <w:style w:type="character" w:customStyle="1" w:styleId="a5">
    <w:name w:val="批注框文本字符"/>
    <w:basedOn w:val="a0"/>
    <w:link w:val="a4"/>
    <w:uiPriority w:val="99"/>
    <w:semiHidden/>
    <w:rsid w:val="002374A3"/>
    <w:rPr>
      <w:rFonts w:ascii="SimSun" w:eastAsia="SimSun"/>
      <w:sz w:val="18"/>
      <w:szCs w:val="18"/>
      <w:lang w:eastAsia="en-US"/>
    </w:rPr>
  </w:style>
  <w:style w:type="paragraph" w:styleId="a6">
    <w:name w:val="Normal (Web)"/>
    <w:rsid w:val="009D7A9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cqueline@kokaistudio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706</Words>
  <Characters>4025</Characters>
  <Application>Microsoft Macintosh Word</Application>
  <DocSecurity>0</DocSecurity>
  <Lines>33</Lines>
  <Paragraphs>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《时代建筑》杂志</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Chiang Jacqueline</cp:lastModifiedBy>
  <cp:revision>12</cp:revision>
  <cp:lastPrinted>2019-07-16T06:41:00Z</cp:lastPrinted>
  <dcterms:created xsi:type="dcterms:W3CDTF">2019-07-09T04:24:00Z</dcterms:created>
  <dcterms:modified xsi:type="dcterms:W3CDTF">2019-08-15T02:11:00Z</dcterms:modified>
</cp:coreProperties>
</file>