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7D2EF" w14:textId="77777777" w:rsidR="00487279" w:rsidRDefault="00BB53A6">
      <w:pPr>
        <w:pStyle w:val="Textoindependiente"/>
        <w:rPr>
          <w:rFonts w:ascii="Times New Roman"/>
        </w:rPr>
      </w:pPr>
      <w:r>
        <w:rPr>
          <w:rFonts w:ascii="Times New Roman"/>
          <w:noProof/>
        </w:rPr>
        <w:drawing>
          <wp:inline distT="0" distB="0" distL="0" distR="0" wp14:anchorId="6B9FCE21" wp14:editId="6CB3B528">
            <wp:extent cx="696478" cy="33223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96478" cy="332232"/>
                    </a:xfrm>
                    <a:prstGeom prst="rect">
                      <a:avLst/>
                    </a:prstGeom>
                  </pic:spPr>
                </pic:pic>
              </a:graphicData>
            </a:graphic>
          </wp:inline>
        </w:drawing>
      </w:r>
    </w:p>
    <w:p w14:paraId="1003EDA0" w14:textId="77777777" w:rsidR="00487279" w:rsidRDefault="00487279">
      <w:pPr>
        <w:pStyle w:val="Textoindependiente"/>
        <w:ind w:left="0"/>
        <w:rPr>
          <w:rFonts w:ascii="Times New Roman"/>
        </w:rPr>
      </w:pPr>
    </w:p>
    <w:p w14:paraId="01BFBB97" w14:textId="77777777" w:rsidR="00487279" w:rsidRDefault="00487279">
      <w:pPr>
        <w:pStyle w:val="Textoindependiente"/>
        <w:spacing w:before="6"/>
        <w:ind w:left="0"/>
        <w:rPr>
          <w:rFonts w:ascii="Times New Roman"/>
          <w:sz w:val="18"/>
        </w:rPr>
      </w:pPr>
    </w:p>
    <w:p w14:paraId="338C46A1" w14:textId="77777777" w:rsidR="00487279" w:rsidRPr="006C6E55" w:rsidRDefault="00BB53A6">
      <w:pPr>
        <w:pStyle w:val="Textoindependiente"/>
        <w:spacing w:before="120"/>
        <w:rPr>
          <w:rFonts w:ascii="Titillium Web" w:hAnsi="Titillium Web"/>
          <w:lang w:val="es-MX"/>
        </w:rPr>
      </w:pPr>
      <w:r w:rsidRPr="006C6E55">
        <w:rPr>
          <w:rFonts w:ascii="Titillium Web" w:hAnsi="Titillium Web"/>
          <w:color w:val="6D6E71"/>
          <w:lang w:val="es-MX"/>
        </w:rPr>
        <w:t xml:space="preserve">DESCRIPCION DEL PROYECTO I </w:t>
      </w:r>
      <w:r w:rsidRPr="006C6E55">
        <w:rPr>
          <w:rFonts w:ascii="Titillium Web" w:hAnsi="Titillium Web"/>
          <w:color w:val="231F20"/>
          <w:lang w:val="es-MX"/>
        </w:rPr>
        <w:t>PROJECT DESCRIPTION</w:t>
      </w:r>
    </w:p>
    <w:p w14:paraId="277E5FDD" w14:textId="77777777" w:rsidR="00487279" w:rsidRPr="006C6E55" w:rsidRDefault="00487279">
      <w:pPr>
        <w:pStyle w:val="Textoindependiente"/>
        <w:spacing w:before="8"/>
        <w:ind w:left="0"/>
        <w:rPr>
          <w:rFonts w:ascii="Titillium Web" w:hAnsi="Titillium Web"/>
          <w:sz w:val="21"/>
          <w:lang w:val="es-MX"/>
        </w:rPr>
      </w:pPr>
    </w:p>
    <w:p w14:paraId="363075CE" w14:textId="77777777" w:rsidR="00487279" w:rsidRPr="006C6E55" w:rsidRDefault="00BB53A6">
      <w:pPr>
        <w:pStyle w:val="Textoindependiente"/>
        <w:spacing w:before="1"/>
        <w:rPr>
          <w:rFonts w:ascii="Titillium Web" w:hAnsi="Titillium Web"/>
          <w:lang w:val="es-MX"/>
        </w:rPr>
      </w:pPr>
      <w:r w:rsidRPr="006C6E55">
        <w:rPr>
          <w:rFonts w:ascii="Titillium Web" w:hAnsi="Titillium Web"/>
          <w:color w:val="6D6E71"/>
          <w:lang w:val="es-MX"/>
        </w:rPr>
        <w:t xml:space="preserve">OFICINAS DE HW STUDIO ARQUITECTOS I </w:t>
      </w:r>
      <w:r w:rsidRPr="006C6E55">
        <w:rPr>
          <w:rFonts w:ascii="Titillium Web" w:hAnsi="Titillium Web"/>
          <w:color w:val="231F20"/>
          <w:lang w:val="es-MX"/>
        </w:rPr>
        <w:t>HW STUDIO ARQUITECTOS STUDIO</w:t>
      </w:r>
    </w:p>
    <w:p w14:paraId="7C24357A" w14:textId="77777777" w:rsidR="00487279" w:rsidRPr="006C6E55" w:rsidRDefault="00487279">
      <w:pPr>
        <w:pStyle w:val="Textoindependiente"/>
        <w:spacing w:before="8"/>
        <w:ind w:left="0"/>
        <w:rPr>
          <w:rFonts w:ascii="Titillium Web" w:hAnsi="Titillium Web"/>
          <w:sz w:val="21"/>
          <w:lang w:val="es-MX"/>
        </w:rPr>
      </w:pPr>
    </w:p>
    <w:p w14:paraId="14247AC4" w14:textId="77777777" w:rsidR="00487279" w:rsidRPr="006C6E55" w:rsidRDefault="00BB53A6">
      <w:pPr>
        <w:pStyle w:val="Textoindependiente"/>
        <w:spacing w:line="249" w:lineRule="auto"/>
        <w:ind w:right="5705"/>
        <w:rPr>
          <w:rFonts w:ascii="Titillium Web" w:hAnsi="Titillium Web"/>
        </w:rPr>
      </w:pPr>
      <w:r w:rsidRPr="006C6E55">
        <w:rPr>
          <w:rFonts w:ascii="Titillium Web" w:hAnsi="Titillium Web"/>
          <w:color w:val="6D6E71"/>
        </w:rPr>
        <w:t>Architect’s Firm: HW-STUDIO Website:</w:t>
      </w:r>
      <w:hyperlink r:id="rId6">
        <w:r w:rsidRPr="006C6E55">
          <w:rPr>
            <w:rFonts w:ascii="Titillium Web" w:hAnsi="Titillium Web"/>
            <w:color w:val="6D6E71"/>
          </w:rPr>
          <w:t xml:space="preserve"> www.hw-studio.com</w:t>
        </w:r>
      </w:hyperlink>
    </w:p>
    <w:p w14:paraId="39A18C53" w14:textId="77777777" w:rsidR="00C91AD2" w:rsidRDefault="00BB53A6">
      <w:pPr>
        <w:pStyle w:val="Textoindependiente"/>
        <w:spacing w:before="2" w:line="249" w:lineRule="auto"/>
        <w:ind w:right="4392"/>
        <w:rPr>
          <w:rFonts w:ascii="Titillium Web" w:hAnsi="Titillium Web"/>
          <w:color w:val="6D6E71"/>
        </w:rPr>
      </w:pPr>
      <w:r w:rsidRPr="00B8395D">
        <w:rPr>
          <w:rFonts w:ascii="Titillium Web" w:hAnsi="Titillium Web"/>
          <w:color w:val="6D6E71"/>
        </w:rPr>
        <w:t>Contact e-mail:</w:t>
      </w:r>
      <w:hyperlink r:id="rId7">
        <w:r w:rsidRPr="00B8395D">
          <w:rPr>
            <w:rFonts w:ascii="Titillium Web" w:hAnsi="Titillium Web"/>
            <w:color w:val="6D6E71"/>
          </w:rPr>
          <w:t xml:space="preserve"> hwarcstudio@gmail.com</w:t>
        </w:r>
      </w:hyperlink>
      <w:r w:rsidRPr="00B8395D">
        <w:rPr>
          <w:rFonts w:ascii="Titillium Web" w:hAnsi="Titillium Web"/>
          <w:color w:val="6D6E71"/>
        </w:rPr>
        <w:t xml:space="preserve"> </w:t>
      </w:r>
    </w:p>
    <w:p w14:paraId="2988942F" w14:textId="13A4997F" w:rsidR="00C91AD2" w:rsidRDefault="00C91AD2">
      <w:pPr>
        <w:pStyle w:val="Textoindependiente"/>
        <w:spacing w:before="2" w:line="249" w:lineRule="auto"/>
        <w:ind w:right="4392"/>
        <w:rPr>
          <w:rFonts w:ascii="Titillium Web" w:hAnsi="Titillium Web"/>
          <w:color w:val="6D6E71"/>
        </w:rPr>
      </w:pPr>
      <w:r>
        <w:rPr>
          <w:rFonts w:ascii="Titillium Web" w:hAnsi="Titillium Web"/>
          <w:color w:val="6D6E71"/>
        </w:rPr>
        <w:t xml:space="preserve">Facebook account: HW Studio </w:t>
      </w:r>
      <w:proofErr w:type="spellStart"/>
      <w:r>
        <w:rPr>
          <w:rFonts w:ascii="Titillium Web" w:hAnsi="Titillium Web"/>
          <w:color w:val="6D6E71"/>
        </w:rPr>
        <w:t>Arquitectos</w:t>
      </w:r>
      <w:proofErr w:type="spellEnd"/>
    </w:p>
    <w:p w14:paraId="4C0424B7" w14:textId="19C97E01" w:rsidR="00C91AD2" w:rsidRDefault="00C91AD2">
      <w:pPr>
        <w:pStyle w:val="Textoindependiente"/>
        <w:spacing w:before="2" w:line="249" w:lineRule="auto"/>
        <w:ind w:right="4392"/>
        <w:rPr>
          <w:rFonts w:ascii="Titillium Web" w:hAnsi="Titillium Web"/>
          <w:color w:val="6D6E71"/>
        </w:rPr>
      </w:pPr>
      <w:r>
        <w:rPr>
          <w:rFonts w:ascii="Titillium Web" w:hAnsi="Titillium Web"/>
          <w:color w:val="6D6E71"/>
        </w:rPr>
        <w:t xml:space="preserve">Instagram account: HW STUDIO </w:t>
      </w:r>
      <w:proofErr w:type="spellStart"/>
      <w:r>
        <w:rPr>
          <w:rFonts w:ascii="Titillium Web" w:hAnsi="Titillium Web"/>
          <w:color w:val="6D6E71"/>
        </w:rPr>
        <w:t>Arquitectos</w:t>
      </w:r>
      <w:proofErr w:type="spellEnd"/>
    </w:p>
    <w:p w14:paraId="568664FA" w14:textId="059112BD" w:rsidR="00487279" w:rsidRPr="00B8395D" w:rsidRDefault="00BB53A6">
      <w:pPr>
        <w:pStyle w:val="Textoindependiente"/>
        <w:spacing w:before="2" w:line="249" w:lineRule="auto"/>
        <w:ind w:right="4392"/>
        <w:rPr>
          <w:rFonts w:ascii="Titillium Web" w:hAnsi="Titillium Web"/>
        </w:rPr>
      </w:pPr>
      <w:r w:rsidRPr="00B8395D">
        <w:rPr>
          <w:rFonts w:ascii="Titillium Web" w:hAnsi="Titillium Web"/>
          <w:color w:val="6D6E71"/>
        </w:rPr>
        <w:t>Project location: Morelia, Michoacán. Mexico</w:t>
      </w:r>
    </w:p>
    <w:p w14:paraId="7CDCB85D" w14:textId="77777777" w:rsidR="00BB53A6" w:rsidRPr="00B8395D" w:rsidRDefault="00BB53A6">
      <w:pPr>
        <w:pStyle w:val="Textoindependiente"/>
        <w:spacing w:before="1" w:line="249" w:lineRule="auto"/>
        <w:ind w:right="3580"/>
        <w:rPr>
          <w:rFonts w:ascii="Titillium Web" w:hAnsi="Titillium Web"/>
          <w:color w:val="808080" w:themeColor="background1" w:themeShade="80"/>
          <w:u w:val="single"/>
        </w:rPr>
      </w:pPr>
      <w:r w:rsidRPr="00B8395D">
        <w:rPr>
          <w:rFonts w:ascii="Titillium Web" w:hAnsi="Titillium Web"/>
          <w:color w:val="6D6E71"/>
        </w:rPr>
        <w:t>Google maps link:</w:t>
      </w:r>
      <w:r w:rsidR="00D32006" w:rsidRPr="00B8395D">
        <w:rPr>
          <w:rFonts w:ascii="Titillium Web" w:hAnsi="Titillium Web"/>
          <w:color w:val="6D6E71"/>
        </w:rPr>
        <w:t xml:space="preserve"> https://goo.gl/maps/LLAkWcKmu9SDD7878</w:t>
      </w:r>
      <w:bookmarkStart w:id="0" w:name="_GoBack"/>
      <w:bookmarkEnd w:id="0"/>
    </w:p>
    <w:p w14:paraId="3A99B70E" w14:textId="77777777" w:rsidR="00487279" w:rsidRPr="00B8395D" w:rsidRDefault="00BB53A6">
      <w:pPr>
        <w:pStyle w:val="Textoindependiente"/>
        <w:spacing w:before="1" w:line="249" w:lineRule="auto"/>
        <w:ind w:right="3580"/>
        <w:rPr>
          <w:rFonts w:ascii="Titillium Web" w:hAnsi="Titillium Web"/>
        </w:rPr>
      </w:pPr>
      <w:r w:rsidRPr="00B8395D">
        <w:rPr>
          <w:rFonts w:ascii="Titillium Web" w:hAnsi="Titillium Web"/>
          <w:color w:val="6D6E71"/>
        </w:rPr>
        <w:t>Completion Year: 201</w:t>
      </w:r>
      <w:r w:rsidR="00D32006" w:rsidRPr="00B8395D">
        <w:rPr>
          <w:rFonts w:ascii="Titillium Web" w:hAnsi="Titillium Web"/>
          <w:color w:val="6D6E71"/>
        </w:rPr>
        <w:t>9</w:t>
      </w:r>
    </w:p>
    <w:p w14:paraId="361063E3" w14:textId="77777777" w:rsidR="00487279" w:rsidRPr="00B8395D" w:rsidRDefault="00BB53A6">
      <w:pPr>
        <w:pStyle w:val="Textoindependiente"/>
        <w:spacing w:before="2" w:line="501" w:lineRule="auto"/>
        <w:ind w:right="2632"/>
        <w:rPr>
          <w:rFonts w:ascii="Titillium Web" w:hAnsi="Titillium Web"/>
        </w:rPr>
      </w:pPr>
      <w:r w:rsidRPr="00B8395D">
        <w:rPr>
          <w:rFonts w:ascii="Titillium Web" w:hAnsi="Titillium Web"/>
          <w:color w:val="6D6E71"/>
        </w:rPr>
        <w:t xml:space="preserve">Gross Built Area (square meters or square foot): </w:t>
      </w:r>
      <w:r w:rsidR="00B8395D" w:rsidRPr="00B8395D">
        <w:rPr>
          <w:rFonts w:ascii="Titillium Web" w:hAnsi="Titillium Web"/>
          <w:color w:val="6D6E71"/>
        </w:rPr>
        <w:t>8</w:t>
      </w:r>
      <w:r w:rsidR="00D32006" w:rsidRPr="00B8395D">
        <w:rPr>
          <w:rFonts w:ascii="Titillium Web" w:hAnsi="Titillium Web"/>
          <w:color w:val="6D6E71"/>
        </w:rPr>
        <w:t>0</w:t>
      </w:r>
      <w:r w:rsidRPr="00B8395D">
        <w:rPr>
          <w:rFonts w:ascii="Titillium Web" w:hAnsi="Titillium Web"/>
          <w:color w:val="6D6E71"/>
        </w:rPr>
        <w:t xml:space="preserve"> mts 2 INFORMACION TECNICA I </w:t>
      </w:r>
      <w:r w:rsidRPr="00B8395D">
        <w:rPr>
          <w:rFonts w:ascii="Titillium Web" w:hAnsi="Titillium Web"/>
          <w:color w:val="231F20"/>
        </w:rPr>
        <w:t>OTHER TECHNICAL INFO</w:t>
      </w:r>
    </w:p>
    <w:p w14:paraId="2DD4C01A" w14:textId="77777777" w:rsidR="00487279" w:rsidRPr="00B8395D" w:rsidRDefault="00BB53A6" w:rsidP="006C6E55">
      <w:pPr>
        <w:pStyle w:val="Textoindependiente"/>
        <w:spacing w:line="249" w:lineRule="auto"/>
        <w:ind w:right="4465"/>
        <w:rPr>
          <w:rFonts w:ascii="Titillium Web" w:hAnsi="Titillium Web"/>
          <w:color w:val="6D6E71"/>
          <w:lang w:val="es-MX"/>
        </w:rPr>
      </w:pPr>
      <w:r w:rsidRPr="00B8395D">
        <w:rPr>
          <w:rFonts w:ascii="Titillium Web" w:hAnsi="Titillium Web"/>
          <w:color w:val="6D6E71"/>
          <w:lang w:val="es-MX"/>
        </w:rPr>
        <w:t>Lead</w:t>
      </w:r>
      <w:r w:rsidR="006C6E55" w:rsidRPr="00B8395D">
        <w:rPr>
          <w:rFonts w:ascii="Titillium Web" w:hAnsi="Titillium Web"/>
          <w:color w:val="6D6E71"/>
          <w:lang w:val="es-MX"/>
        </w:rPr>
        <w:t>s</w:t>
      </w:r>
      <w:r w:rsidRPr="00B8395D">
        <w:rPr>
          <w:rFonts w:ascii="Titillium Web" w:hAnsi="Titillium Web"/>
          <w:color w:val="6D6E71"/>
          <w:lang w:val="es-MX"/>
        </w:rPr>
        <w:t xml:space="preserve"> </w:t>
      </w:r>
      <w:proofErr w:type="spellStart"/>
      <w:r w:rsidRPr="00B8395D">
        <w:rPr>
          <w:rFonts w:ascii="Titillium Web" w:hAnsi="Titillium Web"/>
          <w:color w:val="6D6E71"/>
          <w:lang w:val="es-MX"/>
        </w:rPr>
        <w:t>Architect</w:t>
      </w:r>
      <w:r w:rsidR="00B8395D" w:rsidRPr="00B8395D">
        <w:rPr>
          <w:rFonts w:ascii="Titillium Web" w:hAnsi="Titillium Web"/>
          <w:color w:val="6D6E71"/>
          <w:lang w:val="es-MX"/>
        </w:rPr>
        <w:t>s</w:t>
      </w:r>
      <w:proofErr w:type="spellEnd"/>
      <w:r w:rsidRPr="00B8395D">
        <w:rPr>
          <w:rFonts w:ascii="Titillium Web" w:hAnsi="Titillium Web"/>
          <w:color w:val="6D6E71"/>
          <w:lang w:val="es-MX"/>
        </w:rPr>
        <w:t xml:space="preserve">: Rogelio Vallejo Bores, </w:t>
      </w:r>
      <w:r w:rsidR="006C6E55" w:rsidRPr="00B8395D">
        <w:rPr>
          <w:rFonts w:ascii="Titillium Web" w:hAnsi="Titillium Web"/>
          <w:color w:val="6D6E71"/>
          <w:lang w:val="es-MX"/>
        </w:rPr>
        <w:t>O</w:t>
      </w:r>
      <w:r w:rsidRPr="00B8395D">
        <w:rPr>
          <w:rFonts w:ascii="Titillium Web" w:hAnsi="Titillium Web"/>
          <w:color w:val="6D6E71"/>
          <w:lang w:val="es-MX"/>
        </w:rPr>
        <w:t>scar Didier Ascencio Castro.</w:t>
      </w:r>
    </w:p>
    <w:p w14:paraId="55DA679B" w14:textId="77777777" w:rsidR="00D32006" w:rsidRPr="00B8395D" w:rsidRDefault="00BB53A6">
      <w:pPr>
        <w:pStyle w:val="Textoindependiente"/>
        <w:spacing w:line="249" w:lineRule="auto"/>
        <w:ind w:right="3347"/>
        <w:rPr>
          <w:rFonts w:ascii="Titillium Web" w:hAnsi="Titillium Web"/>
          <w:color w:val="6D6E71"/>
          <w:lang w:val="es-MX"/>
        </w:rPr>
      </w:pPr>
      <w:proofErr w:type="spellStart"/>
      <w:r w:rsidRPr="00B8395D">
        <w:rPr>
          <w:rFonts w:ascii="Titillium Web" w:hAnsi="Titillium Web"/>
          <w:color w:val="6D6E71"/>
          <w:lang w:val="es-MX"/>
        </w:rPr>
        <w:t>Collaborators</w:t>
      </w:r>
      <w:proofErr w:type="spellEnd"/>
      <w:r w:rsidRPr="00B8395D">
        <w:rPr>
          <w:rFonts w:ascii="Titillium Web" w:hAnsi="Titillium Web"/>
          <w:color w:val="6D6E71"/>
          <w:lang w:val="es-MX"/>
        </w:rPr>
        <w:t xml:space="preserve">: </w:t>
      </w:r>
      <w:r w:rsidR="00763397" w:rsidRPr="00B8395D">
        <w:rPr>
          <w:rFonts w:ascii="Titillium Web" w:hAnsi="Titillium Web"/>
          <w:color w:val="6D6E71"/>
          <w:lang w:val="es-MX"/>
        </w:rPr>
        <w:t>Jesús A. López Hernández</w:t>
      </w:r>
      <w:r w:rsidR="00D32006" w:rsidRPr="00B8395D">
        <w:rPr>
          <w:rFonts w:ascii="Titillium Web" w:hAnsi="Titillium Web"/>
          <w:color w:val="6D6E71"/>
          <w:lang w:val="es-MX"/>
        </w:rPr>
        <w:t>, Sergio</w:t>
      </w:r>
      <w:r w:rsidR="00763397" w:rsidRPr="00B8395D">
        <w:rPr>
          <w:rFonts w:ascii="Titillium Web" w:hAnsi="Titillium Web"/>
          <w:color w:val="6D6E71"/>
          <w:lang w:val="es-MX"/>
        </w:rPr>
        <w:t xml:space="preserve"> A. García Padilla</w:t>
      </w:r>
      <w:r w:rsidR="00331EF0" w:rsidRPr="00B8395D">
        <w:rPr>
          <w:rFonts w:ascii="Titillium Web" w:hAnsi="Titillium Web"/>
          <w:color w:val="6D6E71"/>
          <w:lang w:val="es-MX"/>
        </w:rPr>
        <w:t>, Ander Sánchez Cayetano</w:t>
      </w:r>
      <w:r w:rsidR="006C6E55" w:rsidRPr="00B8395D">
        <w:rPr>
          <w:rFonts w:ascii="Titillium Web" w:hAnsi="Titillium Web"/>
          <w:color w:val="6D6E71"/>
          <w:lang w:val="es-MX"/>
        </w:rPr>
        <w:t>.</w:t>
      </w:r>
    </w:p>
    <w:p w14:paraId="36C58E0F" w14:textId="77777777" w:rsidR="00487279" w:rsidRPr="00B8395D" w:rsidRDefault="00BB53A6">
      <w:pPr>
        <w:pStyle w:val="Textoindependiente"/>
        <w:spacing w:line="249" w:lineRule="auto"/>
        <w:ind w:right="3347"/>
        <w:rPr>
          <w:rFonts w:ascii="Titillium Web" w:hAnsi="Titillium Web"/>
        </w:rPr>
      </w:pPr>
      <w:r w:rsidRPr="00B8395D">
        <w:rPr>
          <w:rFonts w:ascii="Titillium Web" w:hAnsi="Titillium Web"/>
          <w:color w:val="6D6E71"/>
        </w:rPr>
        <w:t>Clients:</w:t>
      </w:r>
      <w:r w:rsidR="006C6E55" w:rsidRPr="00B8395D">
        <w:rPr>
          <w:rFonts w:ascii="Titillium Web" w:hAnsi="Titillium Web"/>
          <w:color w:val="6D6E71"/>
        </w:rPr>
        <w:t xml:space="preserve"> HW Studio </w:t>
      </w:r>
      <w:proofErr w:type="spellStart"/>
      <w:r w:rsidR="006C6E55" w:rsidRPr="00B8395D">
        <w:rPr>
          <w:rFonts w:ascii="Titillium Web" w:hAnsi="Titillium Web"/>
          <w:color w:val="6D6E71"/>
        </w:rPr>
        <w:t>Arquitectos</w:t>
      </w:r>
      <w:proofErr w:type="spellEnd"/>
      <w:r w:rsidRPr="00B8395D">
        <w:rPr>
          <w:rFonts w:ascii="Titillium Web" w:hAnsi="Titillium Web"/>
          <w:color w:val="6D6E71"/>
        </w:rPr>
        <w:t xml:space="preserve">. </w:t>
      </w:r>
    </w:p>
    <w:p w14:paraId="53E7ACBD" w14:textId="4666643F" w:rsidR="00487279" w:rsidRPr="00B8395D" w:rsidRDefault="00BB53A6">
      <w:pPr>
        <w:pStyle w:val="Textoindependiente"/>
        <w:spacing w:before="3"/>
        <w:rPr>
          <w:rFonts w:ascii="Titillium Web" w:hAnsi="Titillium Web"/>
        </w:rPr>
      </w:pPr>
      <w:r w:rsidRPr="00B8395D">
        <w:rPr>
          <w:rFonts w:ascii="Titillium Web" w:hAnsi="Titillium Web"/>
          <w:color w:val="6D6E71"/>
        </w:rPr>
        <w:t xml:space="preserve">Budget: </w:t>
      </w:r>
      <w:r w:rsidR="00C91AD2">
        <w:rPr>
          <w:rFonts w:ascii="Titillium Web" w:hAnsi="Titillium Web"/>
          <w:color w:val="6D6E71"/>
        </w:rPr>
        <w:t>3</w:t>
      </w:r>
      <w:r w:rsidRPr="00B8395D">
        <w:rPr>
          <w:rFonts w:ascii="Titillium Web" w:hAnsi="Titillium Web"/>
          <w:color w:val="6D6E71"/>
        </w:rPr>
        <w:t xml:space="preserve">,000 </w:t>
      </w:r>
      <w:proofErr w:type="spellStart"/>
      <w:r w:rsidRPr="00B8395D">
        <w:rPr>
          <w:rFonts w:ascii="Titillium Web" w:hAnsi="Titillium Web"/>
          <w:color w:val="6D6E71"/>
        </w:rPr>
        <w:t>usd</w:t>
      </w:r>
      <w:proofErr w:type="spellEnd"/>
      <w:r w:rsidR="00763397" w:rsidRPr="00B8395D">
        <w:rPr>
          <w:rFonts w:ascii="Titillium Web" w:hAnsi="Titillium Web"/>
          <w:color w:val="6D6E71"/>
        </w:rPr>
        <w:t>.</w:t>
      </w:r>
    </w:p>
    <w:p w14:paraId="79DABFF3" w14:textId="77777777" w:rsidR="00487279" w:rsidRPr="00B8395D" w:rsidRDefault="00487279">
      <w:pPr>
        <w:pStyle w:val="Textoindependiente"/>
        <w:spacing w:before="8"/>
        <w:ind w:left="0"/>
        <w:rPr>
          <w:rFonts w:ascii="Titillium Web" w:hAnsi="Titillium Web"/>
        </w:rPr>
      </w:pPr>
    </w:p>
    <w:p w14:paraId="5802BFB1" w14:textId="77777777" w:rsidR="00D32006" w:rsidRPr="00B8395D" w:rsidRDefault="00BB53A6">
      <w:pPr>
        <w:pStyle w:val="Textoindependiente"/>
        <w:spacing w:line="249" w:lineRule="auto"/>
        <w:ind w:right="3223"/>
        <w:rPr>
          <w:rFonts w:ascii="Titillium Web" w:hAnsi="Titillium Web"/>
          <w:color w:val="6D6E71"/>
        </w:rPr>
      </w:pPr>
      <w:r w:rsidRPr="00B8395D">
        <w:rPr>
          <w:rFonts w:ascii="Titillium Web" w:hAnsi="Titillium Web"/>
          <w:color w:val="6D6E71"/>
        </w:rPr>
        <w:t xml:space="preserve">Photo credits:  </w:t>
      </w:r>
      <w:r w:rsidR="00D32006" w:rsidRPr="00B8395D">
        <w:rPr>
          <w:rFonts w:ascii="Titillium Web" w:hAnsi="Titillium Web"/>
          <w:color w:val="6D6E71"/>
        </w:rPr>
        <w:t>Dane Alonso</w:t>
      </w:r>
    </w:p>
    <w:p w14:paraId="7C80D139" w14:textId="77777777" w:rsidR="00487279" w:rsidRPr="00B8395D" w:rsidRDefault="00BB53A6">
      <w:pPr>
        <w:pStyle w:val="Textoindependiente"/>
        <w:spacing w:line="249" w:lineRule="auto"/>
        <w:ind w:right="3223"/>
        <w:rPr>
          <w:rFonts w:ascii="Titillium Web" w:hAnsi="Titillium Web"/>
        </w:rPr>
      </w:pPr>
      <w:r w:rsidRPr="00B8395D">
        <w:rPr>
          <w:rFonts w:ascii="Titillium Web" w:hAnsi="Titillium Web"/>
          <w:color w:val="6D6E71"/>
        </w:rPr>
        <w:t>Photographer’s website:</w:t>
      </w:r>
      <w:r w:rsidR="00763397" w:rsidRPr="00B8395D">
        <w:rPr>
          <w:rFonts w:ascii="Titillium Web" w:hAnsi="Titillium Web"/>
          <w:color w:val="6D6E71"/>
        </w:rPr>
        <w:t xml:space="preserve"> </w:t>
      </w:r>
      <w:hyperlink r:id="rId8" w:history="1">
        <w:r w:rsidR="00763397" w:rsidRPr="00B8395D">
          <w:rPr>
            <w:rStyle w:val="Hipervnculo"/>
            <w:rFonts w:ascii="Titillium Web" w:hAnsi="Titillium Web"/>
            <w:color w:val="808080" w:themeColor="background1" w:themeShade="80"/>
            <w:u w:val="none"/>
          </w:rPr>
          <w:t>http://danealonso.mx/</w:t>
        </w:r>
      </w:hyperlink>
    </w:p>
    <w:p w14:paraId="74E7756F" w14:textId="77777777" w:rsidR="00487279" w:rsidRPr="00B8395D" w:rsidRDefault="00487279">
      <w:pPr>
        <w:pStyle w:val="Textoindependiente"/>
        <w:ind w:left="0"/>
        <w:rPr>
          <w:rFonts w:ascii="Titillium Web" w:hAnsi="Titillium Web"/>
        </w:rPr>
      </w:pPr>
    </w:p>
    <w:p w14:paraId="6E911BBB" w14:textId="77777777" w:rsidR="00487279" w:rsidRPr="00B8395D" w:rsidRDefault="008003A9">
      <w:pPr>
        <w:pStyle w:val="Textoindependiente"/>
        <w:rPr>
          <w:rFonts w:ascii="Titillium Web" w:hAnsi="Titillium Web"/>
          <w:color w:val="808080" w:themeColor="background1" w:themeShade="80"/>
        </w:rPr>
      </w:pPr>
      <w:r w:rsidRPr="00B8395D">
        <w:rPr>
          <w:rFonts w:ascii="Titillium Web" w:hAnsi="Titillium Web"/>
          <w:color w:val="000000" w:themeColor="text1"/>
        </w:rPr>
        <w:t xml:space="preserve">MARCAS Y PRODUCTOS </w:t>
      </w:r>
      <w:r w:rsidR="00BB53A6" w:rsidRPr="00B8395D">
        <w:rPr>
          <w:rFonts w:ascii="Titillium Web" w:hAnsi="Titillium Web"/>
          <w:color w:val="808080" w:themeColor="background1" w:themeShade="80"/>
        </w:rPr>
        <w:t xml:space="preserve">I </w:t>
      </w:r>
      <w:r w:rsidRPr="00B8395D">
        <w:rPr>
          <w:rFonts w:ascii="Titillium Web" w:hAnsi="Titillium Web"/>
          <w:color w:val="808080" w:themeColor="background1" w:themeShade="80"/>
        </w:rPr>
        <w:t>BRANDS AND PRODUCTS</w:t>
      </w:r>
    </w:p>
    <w:p w14:paraId="4FE1D13D" w14:textId="77777777" w:rsidR="00487279" w:rsidRPr="00B8395D" w:rsidRDefault="00487279">
      <w:pPr>
        <w:pStyle w:val="Textoindependiente"/>
        <w:spacing w:before="9"/>
        <w:ind w:left="0"/>
        <w:rPr>
          <w:rFonts w:ascii="Titillium Web" w:hAnsi="Titillium Web"/>
        </w:rPr>
      </w:pPr>
    </w:p>
    <w:p w14:paraId="2524F830" w14:textId="77777777" w:rsidR="00487279" w:rsidRPr="00B8395D" w:rsidRDefault="00BB53A6">
      <w:pPr>
        <w:pStyle w:val="Textoindependiente"/>
        <w:rPr>
          <w:rFonts w:ascii="Titillium Web" w:hAnsi="Titillium Web"/>
        </w:rPr>
      </w:pPr>
      <w:r w:rsidRPr="00B8395D">
        <w:rPr>
          <w:rFonts w:ascii="Titillium Web" w:hAnsi="Titillium Web"/>
          <w:color w:val="000000" w:themeColor="text1"/>
        </w:rPr>
        <w:t xml:space="preserve">List of materials </w:t>
      </w:r>
      <w:r w:rsidR="00B8395D">
        <w:rPr>
          <w:rFonts w:ascii="Titillium Web" w:hAnsi="Titillium Web"/>
          <w:color w:val="6D6E71"/>
        </w:rPr>
        <w:t>I</w:t>
      </w:r>
      <w:r w:rsidRPr="00B8395D">
        <w:rPr>
          <w:rFonts w:ascii="Titillium Web" w:hAnsi="Titillium Web"/>
          <w:color w:val="6D6E71"/>
        </w:rPr>
        <w:t xml:space="preserve"> brands (at least 5) used in your project.</w:t>
      </w:r>
    </w:p>
    <w:p w14:paraId="165219EA" w14:textId="77777777" w:rsidR="00487279" w:rsidRPr="00B8395D" w:rsidRDefault="00487279">
      <w:pPr>
        <w:pStyle w:val="Textoindependiente"/>
        <w:spacing w:before="8"/>
        <w:ind w:left="0"/>
        <w:rPr>
          <w:rFonts w:ascii="Titillium Web" w:hAnsi="Titillium Web"/>
          <w:u w:val="single"/>
        </w:rPr>
      </w:pPr>
    </w:p>
    <w:p w14:paraId="66B8DCA1" w14:textId="77777777" w:rsidR="00487279" w:rsidRPr="00B8395D" w:rsidRDefault="00BB53A6">
      <w:pPr>
        <w:pStyle w:val="Prrafodelista"/>
        <w:numPr>
          <w:ilvl w:val="0"/>
          <w:numId w:val="1"/>
        </w:numPr>
        <w:tabs>
          <w:tab w:val="left" w:pos="403"/>
        </w:tabs>
        <w:spacing w:before="1"/>
        <w:rPr>
          <w:rFonts w:ascii="Titillium Web" w:hAnsi="Titillium Web"/>
          <w:sz w:val="20"/>
          <w:szCs w:val="20"/>
        </w:rPr>
      </w:pPr>
      <w:r w:rsidRPr="00B8395D">
        <w:rPr>
          <w:rFonts w:ascii="Titillium Web" w:hAnsi="Titillium Web"/>
          <w:color w:val="6D6E71"/>
          <w:sz w:val="20"/>
          <w:szCs w:val="20"/>
        </w:rPr>
        <w:t xml:space="preserve">Interceramic / Faucets </w:t>
      </w:r>
      <w:r w:rsidRPr="00B8395D">
        <w:rPr>
          <w:rFonts w:ascii="Titillium Web" w:hAnsi="Titillium Web"/>
          <w:color w:val="6D6E71"/>
          <w:spacing w:val="-4"/>
          <w:sz w:val="20"/>
          <w:szCs w:val="20"/>
        </w:rPr>
        <w:t xml:space="preserve">Vanity </w:t>
      </w:r>
      <w:r w:rsidRPr="00B8395D">
        <w:rPr>
          <w:rFonts w:ascii="Titillium Web" w:hAnsi="Titillium Web"/>
          <w:color w:val="6D6E71"/>
          <w:sz w:val="20"/>
          <w:szCs w:val="20"/>
        </w:rPr>
        <w:t>tall</w:t>
      </w:r>
      <w:r w:rsidRPr="00B8395D">
        <w:rPr>
          <w:rFonts w:ascii="Titillium Web" w:hAnsi="Titillium Web"/>
          <w:color w:val="6D6E71"/>
          <w:spacing w:val="2"/>
          <w:sz w:val="20"/>
          <w:szCs w:val="20"/>
        </w:rPr>
        <w:t xml:space="preserve"> </w:t>
      </w:r>
      <w:r w:rsidRPr="00B8395D">
        <w:rPr>
          <w:rFonts w:ascii="Titillium Web" w:hAnsi="Titillium Web"/>
          <w:color w:val="6D6E71"/>
          <w:sz w:val="20"/>
          <w:szCs w:val="20"/>
        </w:rPr>
        <w:t>white.</w:t>
      </w:r>
    </w:p>
    <w:p w14:paraId="5CF4F649" w14:textId="77777777" w:rsidR="00487279" w:rsidRPr="00B8395D" w:rsidRDefault="00BB53A6">
      <w:pPr>
        <w:pStyle w:val="Prrafodelista"/>
        <w:numPr>
          <w:ilvl w:val="0"/>
          <w:numId w:val="1"/>
        </w:numPr>
        <w:tabs>
          <w:tab w:val="left" w:pos="403"/>
        </w:tabs>
        <w:rPr>
          <w:rFonts w:ascii="Titillium Web" w:hAnsi="Titillium Web"/>
          <w:sz w:val="20"/>
          <w:szCs w:val="20"/>
        </w:rPr>
      </w:pPr>
      <w:r w:rsidRPr="00B8395D">
        <w:rPr>
          <w:rFonts w:ascii="Titillium Web" w:hAnsi="Titillium Web"/>
          <w:color w:val="6D6E71"/>
          <w:sz w:val="20"/>
          <w:szCs w:val="20"/>
        </w:rPr>
        <w:t xml:space="preserve">BOSE / </w:t>
      </w:r>
      <w:proofErr w:type="spellStart"/>
      <w:r w:rsidRPr="00B8395D">
        <w:rPr>
          <w:rFonts w:ascii="Titillium Web" w:hAnsi="Titillium Web"/>
          <w:color w:val="6D6E71"/>
          <w:sz w:val="20"/>
          <w:szCs w:val="20"/>
        </w:rPr>
        <w:t>Soundtouch</w:t>
      </w:r>
      <w:proofErr w:type="spellEnd"/>
      <w:r w:rsidRPr="00B8395D">
        <w:rPr>
          <w:rFonts w:ascii="Titillium Web" w:hAnsi="Titillium Web"/>
          <w:color w:val="6D6E71"/>
          <w:sz w:val="20"/>
          <w:szCs w:val="20"/>
        </w:rPr>
        <w:t xml:space="preserve"> 251 outdoor wireless system</w:t>
      </w:r>
      <w:r w:rsidRPr="00B8395D">
        <w:rPr>
          <w:rFonts w:ascii="Titillium Web" w:hAnsi="Titillium Web"/>
          <w:color w:val="6D6E71"/>
          <w:spacing w:val="-6"/>
          <w:sz w:val="20"/>
          <w:szCs w:val="20"/>
        </w:rPr>
        <w:t xml:space="preserve"> </w:t>
      </w:r>
      <w:r w:rsidRPr="00B8395D">
        <w:rPr>
          <w:rFonts w:ascii="Titillium Web" w:hAnsi="Titillium Web"/>
          <w:color w:val="6D6E71"/>
          <w:sz w:val="20"/>
          <w:szCs w:val="20"/>
        </w:rPr>
        <w:t>white.</w:t>
      </w:r>
    </w:p>
    <w:p w14:paraId="3C993AA4" w14:textId="77777777" w:rsidR="00487279" w:rsidRPr="00B8395D" w:rsidRDefault="00BB53A6">
      <w:pPr>
        <w:pStyle w:val="Prrafodelista"/>
        <w:numPr>
          <w:ilvl w:val="0"/>
          <w:numId w:val="1"/>
        </w:numPr>
        <w:tabs>
          <w:tab w:val="left" w:pos="400"/>
        </w:tabs>
        <w:ind w:left="399" w:hanging="220"/>
        <w:rPr>
          <w:rFonts w:ascii="Titillium Web" w:hAnsi="Titillium Web"/>
          <w:sz w:val="20"/>
          <w:szCs w:val="20"/>
        </w:rPr>
      </w:pPr>
      <w:proofErr w:type="spellStart"/>
      <w:r w:rsidRPr="00B8395D">
        <w:rPr>
          <w:rFonts w:ascii="Titillium Web" w:hAnsi="Titillium Web"/>
          <w:color w:val="6D6E71"/>
          <w:spacing w:val="-4"/>
          <w:sz w:val="20"/>
          <w:szCs w:val="20"/>
        </w:rPr>
        <w:t>Tecnolite</w:t>
      </w:r>
      <w:proofErr w:type="spellEnd"/>
      <w:r w:rsidRPr="00B8395D">
        <w:rPr>
          <w:rFonts w:ascii="Titillium Web" w:hAnsi="Titillium Web"/>
          <w:color w:val="6D6E71"/>
          <w:spacing w:val="-4"/>
          <w:sz w:val="20"/>
          <w:szCs w:val="20"/>
        </w:rPr>
        <w:t xml:space="preserve"> </w:t>
      </w:r>
      <w:r w:rsidRPr="00B8395D">
        <w:rPr>
          <w:rFonts w:ascii="Titillium Web" w:hAnsi="Titillium Web"/>
          <w:color w:val="6D6E71"/>
          <w:sz w:val="20"/>
          <w:szCs w:val="20"/>
        </w:rPr>
        <w:t>/ T</w:t>
      </w:r>
      <w:r w:rsidRPr="00B8395D">
        <w:rPr>
          <w:rFonts w:ascii="Titillium Web" w:hAnsi="Titillium Web"/>
          <w:color w:val="6D6E71"/>
          <w:spacing w:val="-2"/>
          <w:sz w:val="20"/>
          <w:szCs w:val="20"/>
        </w:rPr>
        <w:t xml:space="preserve"> </w:t>
      </w:r>
      <w:r w:rsidRPr="00B8395D">
        <w:rPr>
          <w:rFonts w:ascii="Titillium Web" w:hAnsi="Titillium Web"/>
          <w:color w:val="6D6E71"/>
          <w:sz w:val="20"/>
          <w:szCs w:val="20"/>
        </w:rPr>
        <w:t>Led/01/65.</w:t>
      </w:r>
    </w:p>
    <w:p w14:paraId="5D6B8389" w14:textId="77777777" w:rsidR="00487279" w:rsidRPr="00B8395D" w:rsidRDefault="00B8395D">
      <w:pPr>
        <w:pStyle w:val="Prrafodelista"/>
        <w:numPr>
          <w:ilvl w:val="0"/>
          <w:numId w:val="1"/>
        </w:numPr>
        <w:tabs>
          <w:tab w:val="left" w:pos="403"/>
        </w:tabs>
        <w:rPr>
          <w:rFonts w:ascii="Titillium Web" w:hAnsi="Titillium Web"/>
          <w:sz w:val="20"/>
          <w:szCs w:val="20"/>
        </w:rPr>
      </w:pPr>
      <w:r w:rsidRPr="00B8395D">
        <w:rPr>
          <w:rFonts w:ascii="Titillium Web" w:hAnsi="Titillium Web"/>
          <w:color w:val="6D6E71"/>
          <w:sz w:val="20"/>
          <w:szCs w:val="20"/>
        </w:rPr>
        <w:t>Epoxy Floor</w:t>
      </w:r>
      <w:r>
        <w:rPr>
          <w:rFonts w:ascii="Titillium Web" w:hAnsi="Titillium Web"/>
          <w:color w:val="6D6E71"/>
          <w:sz w:val="20"/>
          <w:szCs w:val="20"/>
        </w:rPr>
        <w:t xml:space="preserve"> PURE EPOXY</w:t>
      </w:r>
    </w:p>
    <w:p w14:paraId="00A2166F" w14:textId="77777777" w:rsidR="00487279" w:rsidRPr="00B8395D" w:rsidRDefault="00BB53A6">
      <w:pPr>
        <w:pStyle w:val="Prrafodelista"/>
        <w:numPr>
          <w:ilvl w:val="0"/>
          <w:numId w:val="1"/>
        </w:numPr>
        <w:tabs>
          <w:tab w:val="left" w:pos="400"/>
        </w:tabs>
        <w:spacing w:line="501" w:lineRule="auto"/>
        <w:ind w:left="180" w:right="5955" w:firstLine="0"/>
        <w:rPr>
          <w:rFonts w:ascii="Titillium Web" w:hAnsi="Titillium Web"/>
          <w:sz w:val="20"/>
          <w:szCs w:val="20"/>
          <w:lang w:val="es-MX"/>
        </w:rPr>
      </w:pPr>
      <w:proofErr w:type="spellStart"/>
      <w:r w:rsidRPr="00B8395D">
        <w:rPr>
          <w:rFonts w:ascii="Titillium Web" w:hAnsi="Titillium Web"/>
          <w:color w:val="6D6E71"/>
          <w:spacing w:val="-4"/>
          <w:sz w:val="20"/>
          <w:szCs w:val="20"/>
          <w:lang w:val="es-MX"/>
        </w:rPr>
        <w:t>Tecnolite</w:t>
      </w:r>
      <w:proofErr w:type="spellEnd"/>
      <w:r w:rsidRPr="00B8395D">
        <w:rPr>
          <w:rFonts w:ascii="Titillium Web" w:hAnsi="Titillium Web"/>
          <w:color w:val="6D6E71"/>
          <w:spacing w:val="-4"/>
          <w:sz w:val="20"/>
          <w:szCs w:val="20"/>
          <w:lang w:val="es-MX"/>
        </w:rPr>
        <w:t xml:space="preserve"> </w:t>
      </w:r>
      <w:r w:rsidRPr="00B8395D">
        <w:rPr>
          <w:rFonts w:ascii="Titillium Web" w:hAnsi="Titillium Web"/>
          <w:color w:val="6D6E71"/>
          <w:sz w:val="20"/>
          <w:szCs w:val="20"/>
          <w:lang w:val="es-MX"/>
        </w:rPr>
        <w:t xml:space="preserve">/ CTL-8044/CR </w:t>
      </w:r>
      <w:r w:rsidR="00B8395D" w:rsidRPr="00B8395D">
        <w:rPr>
          <w:rFonts w:ascii="Titillium Web" w:hAnsi="Titillium Web"/>
          <w:color w:val="231F20"/>
          <w:sz w:val="20"/>
          <w:szCs w:val="20"/>
          <w:lang w:val="es-MX"/>
        </w:rPr>
        <w:t>TEXTO</w:t>
      </w:r>
      <w:r w:rsidR="00B8395D">
        <w:rPr>
          <w:rFonts w:ascii="Titillium Web" w:hAnsi="Titillium Web"/>
          <w:color w:val="231F20"/>
          <w:sz w:val="20"/>
          <w:szCs w:val="20"/>
          <w:lang w:val="es-MX"/>
        </w:rPr>
        <w:t xml:space="preserve"> </w:t>
      </w:r>
      <w:r w:rsidR="00B8395D" w:rsidRPr="00B8395D">
        <w:rPr>
          <w:rFonts w:ascii="Titillium Web" w:hAnsi="Titillium Web"/>
          <w:color w:val="808080" w:themeColor="background1" w:themeShade="80"/>
          <w:sz w:val="20"/>
          <w:szCs w:val="20"/>
          <w:lang w:val="es-MX"/>
        </w:rPr>
        <w:t xml:space="preserve">I </w:t>
      </w:r>
      <w:r w:rsidRPr="00B8395D">
        <w:rPr>
          <w:rFonts w:ascii="Titillium Web" w:hAnsi="Titillium Web"/>
          <w:color w:val="808080" w:themeColor="background1" w:themeShade="80"/>
          <w:sz w:val="20"/>
          <w:szCs w:val="20"/>
          <w:lang w:val="es-MX"/>
        </w:rPr>
        <w:t xml:space="preserve">TEXT </w:t>
      </w:r>
    </w:p>
    <w:p w14:paraId="654356DF" w14:textId="77777777" w:rsidR="006C6E55" w:rsidRPr="00B8395D" w:rsidRDefault="006C6E55" w:rsidP="006C6E55">
      <w:pPr>
        <w:pStyle w:val="Cuerpo"/>
        <w:jc w:val="both"/>
        <w:rPr>
          <w:rFonts w:ascii="Titillium Web" w:hAnsi="Titillium Web"/>
          <w:color w:val="000000" w:themeColor="text1"/>
          <w:sz w:val="20"/>
          <w:szCs w:val="20"/>
          <w:lang w:val="es-MX"/>
        </w:rPr>
      </w:pPr>
      <w:r w:rsidRPr="00B8395D">
        <w:rPr>
          <w:rFonts w:ascii="Titillium Web" w:hAnsi="Titillium Web"/>
          <w:color w:val="000000" w:themeColor="text1"/>
          <w:sz w:val="20"/>
          <w:szCs w:val="20"/>
          <w:lang w:val="es-MX"/>
        </w:rPr>
        <w:t xml:space="preserve">Las oficinas de HW Studio se encuentran en lo que hasta hace poco eran los hornos de secado de madera de la fábrica de muebles Señal de Don Shoemaker; uno de los </w:t>
      </w:r>
      <w:r w:rsidR="00B8395D" w:rsidRPr="00B8395D">
        <w:rPr>
          <w:rFonts w:ascii="Titillium Web" w:hAnsi="Titillium Web"/>
          <w:color w:val="000000" w:themeColor="text1"/>
          <w:sz w:val="20"/>
          <w:szCs w:val="20"/>
          <w:lang w:val="es-MX"/>
        </w:rPr>
        <w:t>más</w:t>
      </w:r>
      <w:r w:rsidRPr="00B8395D">
        <w:rPr>
          <w:rFonts w:ascii="Titillium Web" w:hAnsi="Titillium Web"/>
          <w:color w:val="000000" w:themeColor="text1"/>
          <w:sz w:val="20"/>
          <w:szCs w:val="20"/>
          <w:lang w:val="es-MX"/>
        </w:rPr>
        <w:t xml:space="preserve"> importantes diseñadores de mobiliario mexicano del siglo XX.</w:t>
      </w:r>
    </w:p>
    <w:p w14:paraId="63688BD7" w14:textId="77777777" w:rsidR="006C6E55" w:rsidRPr="00B8395D" w:rsidRDefault="006C6E55" w:rsidP="006C6E55">
      <w:pPr>
        <w:pStyle w:val="Cuerpo"/>
        <w:jc w:val="both"/>
        <w:rPr>
          <w:rFonts w:ascii="Titillium Web" w:hAnsi="Titillium Web"/>
          <w:color w:val="000000" w:themeColor="text1"/>
          <w:sz w:val="20"/>
          <w:szCs w:val="20"/>
          <w:lang w:val="es-MX"/>
        </w:rPr>
      </w:pPr>
    </w:p>
    <w:p w14:paraId="3CC9B2D0" w14:textId="77777777" w:rsidR="006C6E55" w:rsidRPr="00B8395D" w:rsidRDefault="006C6E55" w:rsidP="006C6E55">
      <w:pPr>
        <w:pStyle w:val="Cuerpo"/>
        <w:jc w:val="both"/>
        <w:rPr>
          <w:rFonts w:ascii="Titillium Web" w:hAnsi="Titillium Web"/>
          <w:color w:val="000000" w:themeColor="text1"/>
          <w:sz w:val="20"/>
          <w:szCs w:val="20"/>
          <w:lang w:val="es-MX"/>
        </w:rPr>
      </w:pPr>
      <w:r w:rsidRPr="00B8395D">
        <w:rPr>
          <w:rFonts w:ascii="Titillium Web" w:hAnsi="Titillium Web"/>
          <w:color w:val="000000" w:themeColor="text1"/>
          <w:sz w:val="20"/>
          <w:szCs w:val="20"/>
          <w:lang w:val="es-MX"/>
        </w:rPr>
        <w:t>Al cerrar la fábrica los hornos quedaron abandonados y nos pareció buena idea ocuparlos e intervenirlos para desarrollar dentro nuestro estudio.</w:t>
      </w:r>
    </w:p>
    <w:p w14:paraId="20DDAB22" w14:textId="77777777" w:rsidR="006C6E55" w:rsidRPr="00B8395D" w:rsidRDefault="006C6E55" w:rsidP="006C6E55">
      <w:pPr>
        <w:pStyle w:val="Cuerpo"/>
        <w:jc w:val="both"/>
        <w:rPr>
          <w:rFonts w:ascii="Titillium Web" w:hAnsi="Titillium Web"/>
          <w:color w:val="000000" w:themeColor="text1"/>
          <w:sz w:val="20"/>
          <w:szCs w:val="20"/>
          <w:lang w:val="es-MX"/>
        </w:rPr>
      </w:pPr>
    </w:p>
    <w:p w14:paraId="72FAFB75" w14:textId="77777777" w:rsidR="006C6E55" w:rsidRPr="00B8395D" w:rsidRDefault="006C6E55" w:rsidP="006C6E55">
      <w:pPr>
        <w:pStyle w:val="Cuerpo"/>
        <w:jc w:val="both"/>
        <w:rPr>
          <w:rFonts w:ascii="Titillium Web" w:hAnsi="Titillium Web"/>
          <w:color w:val="000000" w:themeColor="text1"/>
          <w:sz w:val="20"/>
          <w:szCs w:val="20"/>
          <w:lang w:val="es-MX"/>
        </w:rPr>
      </w:pPr>
      <w:r w:rsidRPr="00B8395D">
        <w:rPr>
          <w:rFonts w:ascii="Titillium Web" w:hAnsi="Titillium Web"/>
          <w:color w:val="000000" w:themeColor="text1"/>
          <w:sz w:val="20"/>
          <w:szCs w:val="20"/>
          <w:lang w:val="es-MX"/>
        </w:rPr>
        <w:t>El espacio estaba dividido en dos áreas, que unimos mediante una ancha transición que une el área de trabajo técnico con el área de trabajo conceptual.</w:t>
      </w:r>
    </w:p>
    <w:p w14:paraId="218DBBFB" w14:textId="77777777" w:rsidR="006C6E55" w:rsidRPr="00B8395D" w:rsidRDefault="006C6E55" w:rsidP="006C6E55">
      <w:pPr>
        <w:pStyle w:val="Cuerpo"/>
        <w:jc w:val="both"/>
        <w:rPr>
          <w:rFonts w:ascii="Titillium Web" w:hAnsi="Titillium Web"/>
          <w:color w:val="000000" w:themeColor="text1"/>
          <w:sz w:val="20"/>
          <w:szCs w:val="20"/>
          <w:lang w:val="es-MX"/>
        </w:rPr>
      </w:pPr>
    </w:p>
    <w:p w14:paraId="5571450E" w14:textId="77777777" w:rsidR="006C6E55" w:rsidRPr="00B8395D" w:rsidRDefault="006C6E55" w:rsidP="006C6E55">
      <w:pPr>
        <w:pStyle w:val="Cuerpo"/>
        <w:jc w:val="both"/>
        <w:rPr>
          <w:rFonts w:ascii="Titillium Web" w:hAnsi="Titillium Web"/>
          <w:color w:val="000000" w:themeColor="text1"/>
          <w:sz w:val="20"/>
          <w:szCs w:val="20"/>
          <w:lang w:val="es-MX"/>
        </w:rPr>
      </w:pPr>
      <w:r w:rsidRPr="00B8395D">
        <w:rPr>
          <w:rFonts w:ascii="Titillium Web" w:hAnsi="Titillium Web"/>
          <w:color w:val="000000" w:themeColor="text1"/>
          <w:sz w:val="20"/>
          <w:szCs w:val="20"/>
          <w:lang w:val="es-MX"/>
        </w:rPr>
        <w:t>El área de trabajo técnico está dominada por un contundente elemento que nos gusta llamar “el altar”, una gran mesa sobre la cual trabajamos maquetas, planos, materiales, conceptos y en general todo aquello que tenga que ver con nuestra labor como arquitectos. Sobre el altar se encuentran los espacios de trabajo de los miembros más nuevos de equipo, sus sillas se orientan hacia el único ventanal del edificio, con el propósito de que se encuentren con entornos y situaciones más vivaces y entretenidas que rompan la rutina, el ventanal se abre hacia un patio que llenamos de fresnos mexicanos y jacarandas.</w:t>
      </w:r>
    </w:p>
    <w:p w14:paraId="7572FEC1" w14:textId="77777777" w:rsidR="006C6E55" w:rsidRPr="00B8395D" w:rsidRDefault="006C6E55" w:rsidP="006C6E55">
      <w:pPr>
        <w:pStyle w:val="Cuerpo"/>
        <w:jc w:val="both"/>
        <w:rPr>
          <w:rFonts w:ascii="Titillium Web" w:hAnsi="Titillium Web"/>
          <w:color w:val="000000" w:themeColor="text1"/>
          <w:sz w:val="20"/>
          <w:szCs w:val="20"/>
          <w:lang w:val="es-MX"/>
        </w:rPr>
      </w:pPr>
    </w:p>
    <w:p w14:paraId="57A415B1" w14:textId="77777777" w:rsidR="006C6E55" w:rsidRPr="00B8395D" w:rsidRDefault="006C6E55" w:rsidP="006C6E55">
      <w:pPr>
        <w:pStyle w:val="Cuerpo"/>
        <w:jc w:val="both"/>
        <w:rPr>
          <w:rFonts w:ascii="Titillium Web" w:hAnsi="Titillium Web"/>
          <w:color w:val="000000" w:themeColor="text1"/>
          <w:sz w:val="20"/>
          <w:szCs w:val="20"/>
          <w:lang w:val="es-MX"/>
        </w:rPr>
      </w:pPr>
      <w:r w:rsidRPr="00B8395D">
        <w:rPr>
          <w:rFonts w:ascii="Titillium Web" w:hAnsi="Titillium Web"/>
          <w:color w:val="000000" w:themeColor="text1"/>
          <w:sz w:val="20"/>
          <w:szCs w:val="20"/>
          <w:lang w:val="es-MX"/>
        </w:rPr>
        <w:t>Enseguida se encuentra el área de trabajo teórico. Es un espacio muy particular por que se cierra</w:t>
      </w:r>
    </w:p>
    <w:p w14:paraId="4CE11093" w14:textId="77777777" w:rsidR="006C6E55" w:rsidRPr="00B8395D" w:rsidRDefault="006C6E55" w:rsidP="006C6E55">
      <w:pPr>
        <w:pStyle w:val="Cuerpo"/>
        <w:jc w:val="both"/>
        <w:rPr>
          <w:rFonts w:ascii="Titillium Web" w:hAnsi="Titillium Web"/>
          <w:color w:val="000000" w:themeColor="text1"/>
          <w:sz w:val="20"/>
          <w:szCs w:val="20"/>
          <w:lang w:val="es-MX"/>
        </w:rPr>
      </w:pPr>
      <w:r w:rsidRPr="00B8395D">
        <w:rPr>
          <w:rFonts w:ascii="Titillium Web" w:hAnsi="Titillium Web"/>
          <w:color w:val="000000" w:themeColor="text1"/>
          <w:sz w:val="20"/>
          <w:szCs w:val="20"/>
          <w:lang w:val="es-MX"/>
        </w:rPr>
        <w:t>completamente al exterior, se ilumina y ventila de manera cenital otorgándole una cualidad sacra, casi de iglesia; posee una naturaleza muy introspectiva, la cual nos interesaba ya que la meditación es una muy importante herramienta que usamos en nuestro proceso creativo.</w:t>
      </w:r>
    </w:p>
    <w:p w14:paraId="7145B91B" w14:textId="77777777" w:rsidR="006C6E55" w:rsidRPr="00B8395D" w:rsidRDefault="006C6E55" w:rsidP="006C6E55">
      <w:pPr>
        <w:pStyle w:val="Cuerpo"/>
        <w:jc w:val="both"/>
        <w:rPr>
          <w:rFonts w:ascii="Titillium Web" w:hAnsi="Titillium Web"/>
          <w:color w:val="000000" w:themeColor="text1"/>
          <w:sz w:val="20"/>
          <w:szCs w:val="20"/>
          <w:lang w:val="es-MX"/>
        </w:rPr>
      </w:pPr>
    </w:p>
    <w:p w14:paraId="1ADB3B9E" w14:textId="77777777" w:rsidR="006C6E55" w:rsidRPr="00B8395D" w:rsidRDefault="006C6E55" w:rsidP="006C6E55">
      <w:pPr>
        <w:pStyle w:val="Cuerpo"/>
        <w:jc w:val="both"/>
        <w:rPr>
          <w:rFonts w:ascii="Titillium Web" w:hAnsi="Titillium Web"/>
          <w:color w:val="000000" w:themeColor="text1"/>
          <w:sz w:val="20"/>
          <w:szCs w:val="20"/>
          <w:lang w:val="es-MX"/>
        </w:rPr>
      </w:pPr>
      <w:r w:rsidRPr="00B8395D">
        <w:rPr>
          <w:rFonts w:ascii="Titillium Web" w:hAnsi="Titillium Web"/>
          <w:color w:val="000000" w:themeColor="text1"/>
          <w:sz w:val="20"/>
          <w:szCs w:val="20"/>
          <w:lang w:val="es-MX"/>
        </w:rPr>
        <w:t>Además, que constantemente la luz que entra por el tragaluz nos hace recordar la frase de Luís Barragán: “no hay que ver a los vecinos, hay que ver a dios”.</w:t>
      </w:r>
    </w:p>
    <w:p w14:paraId="678AEB25" w14:textId="77777777" w:rsidR="006C6E55" w:rsidRPr="00B8395D" w:rsidRDefault="006C6E55" w:rsidP="006C6E55">
      <w:pPr>
        <w:pStyle w:val="Cuerpo"/>
        <w:jc w:val="both"/>
        <w:rPr>
          <w:rFonts w:ascii="Titillium Web" w:hAnsi="Titillium Web"/>
          <w:color w:val="808080" w:themeColor="background1" w:themeShade="80"/>
          <w:sz w:val="20"/>
          <w:szCs w:val="20"/>
          <w:lang w:val="es-MX"/>
        </w:rPr>
      </w:pPr>
    </w:p>
    <w:p w14:paraId="576BE6F9" w14:textId="77777777" w:rsidR="00331EF0" w:rsidRPr="00B8395D" w:rsidRDefault="00331EF0" w:rsidP="00331EF0">
      <w:pPr>
        <w:pStyle w:val="Cuerpo"/>
        <w:jc w:val="both"/>
        <w:rPr>
          <w:rFonts w:ascii="Titillium Web" w:hAnsi="Titillium Web"/>
          <w:color w:val="808080" w:themeColor="background1" w:themeShade="80"/>
          <w:sz w:val="20"/>
          <w:szCs w:val="20"/>
        </w:rPr>
      </w:pPr>
      <w:r w:rsidRPr="00B8395D">
        <w:rPr>
          <w:rFonts w:ascii="Titillium Web" w:hAnsi="Titillium Web"/>
          <w:color w:val="808080" w:themeColor="background1" w:themeShade="80"/>
          <w:sz w:val="20"/>
          <w:szCs w:val="20"/>
        </w:rPr>
        <w:t xml:space="preserve">HW Studio's office is located where just recently were the wood drying ovens of </w:t>
      </w:r>
      <w:proofErr w:type="spellStart"/>
      <w:r w:rsidRPr="00B8395D">
        <w:rPr>
          <w:rFonts w:ascii="Titillium Web" w:hAnsi="Titillium Web"/>
          <w:color w:val="808080" w:themeColor="background1" w:themeShade="80"/>
          <w:sz w:val="20"/>
          <w:szCs w:val="20"/>
        </w:rPr>
        <w:t>Señal</w:t>
      </w:r>
      <w:proofErr w:type="spellEnd"/>
      <w:r w:rsidRPr="00B8395D">
        <w:rPr>
          <w:rFonts w:ascii="Titillium Web" w:hAnsi="Titillium Web"/>
          <w:color w:val="808080" w:themeColor="background1" w:themeShade="80"/>
          <w:sz w:val="20"/>
          <w:szCs w:val="20"/>
        </w:rPr>
        <w:t xml:space="preserve"> furniture factory owned by Don Shoemaker, one of the most important Mexican furniture designers of the 20th century.</w:t>
      </w:r>
      <w:r w:rsidRPr="00B8395D">
        <w:rPr>
          <w:rFonts w:ascii="Titillium Web" w:hAnsi="Titillium Web"/>
          <w:color w:val="808080" w:themeColor="background1" w:themeShade="80"/>
          <w:sz w:val="20"/>
          <w:szCs w:val="20"/>
        </w:rPr>
        <w:cr/>
      </w:r>
      <w:r w:rsidRPr="00B8395D">
        <w:rPr>
          <w:rFonts w:ascii="Titillium Web" w:hAnsi="Titillium Web"/>
          <w:color w:val="808080" w:themeColor="background1" w:themeShade="80"/>
          <w:sz w:val="20"/>
          <w:szCs w:val="20"/>
        </w:rPr>
        <w:lastRenderedPageBreak/>
        <w:br/>
        <w:t>When the factory closed, the ovens remained abandoned and we thought it was a good idea to occupy and revamp them to develop our studio inside.</w:t>
      </w:r>
    </w:p>
    <w:p w14:paraId="6188B3F3" w14:textId="77777777" w:rsidR="00331EF0" w:rsidRPr="00B8395D" w:rsidRDefault="00331EF0" w:rsidP="00331EF0">
      <w:pPr>
        <w:pStyle w:val="Cuerpo"/>
        <w:ind w:left="180"/>
        <w:jc w:val="both"/>
        <w:rPr>
          <w:rFonts w:ascii="Titillium Web" w:hAnsi="Titillium Web"/>
          <w:color w:val="808080" w:themeColor="background1" w:themeShade="80"/>
          <w:sz w:val="20"/>
          <w:szCs w:val="20"/>
        </w:rPr>
      </w:pPr>
    </w:p>
    <w:p w14:paraId="546C54C8" w14:textId="77777777" w:rsidR="00331EF0" w:rsidRPr="00B8395D" w:rsidRDefault="00331EF0" w:rsidP="00331EF0">
      <w:pPr>
        <w:pStyle w:val="Cuerpo"/>
        <w:jc w:val="both"/>
        <w:rPr>
          <w:rFonts w:ascii="Titillium Web" w:hAnsi="Titillium Web"/>
          <w:color w:val="808080" w:themeColor="background1" w:themeShade="80"/>
          <w:sz w:val="20"/>
          <w:szCs w:val="20"/>
        </w:rPr>
      </w:pPr>
      <w:r w:rsidRPr="00B8395D">
        <w:rPr>
          <w:rFonts w:ascii="Titillium Web" w:hAnsi="Titillium Web"/>
          <w:color w:val="808080" w:themeColor="background1" w:themeShade="80"/>
          <w:sz w:val="20"/>
          <w:szCs w:val="20"/>
        </w:rPr>
        <w:t>The space was divided into two areas, which we joined through a wide transition linking the technical work area to the conceptual work area.</w:t>
      </w:r>
    </w:p>
    <w:p w14:paraId="5AFD5EE3" w14:textId="77777777" w:rsidR="00331EF0" w:rsidRPr="00B8395D" w:rsidRDefault="00331EF0" w:rsidP="00331EF0">
      <w:pPr>
        <w:pStyle w:val="Cuerpo"/>
        <w:ind w:left="403"/>
        <w:jc w:val="both"/>
        <w:rPr>
          <w:rFonts w:ascii="Titillium Web" w:hAnsi="Titillium Web"/>
          <w:color w:val="808080" w:themeColor="background1" w:themeShade="80"/>
          <w:sz w:val="20"/>
          <w:szCs w:val="20"/>
        </w:rPr>
      </w:pPr>
    </w:p>
    <w:p w14:paraId="452E0953" w14:textId="77777777" w:rsidR="00331EF0" w:rsidRPr="00B8395D" w:rsidRDefault="00331EF0" w:rsidP="00331EF0">
      <w:pPr>
        <w:pStyle w:val="Cuerpo"/>
        <w:jc w:val="both"/>
        <w:rPr>
          <w:rFonts w:ascii="Titillium Web" w:hAnsi="Titillium Web"/>
          <w:color w:val="808080" w:themeColor="background1" w:themeShade="80"/>
          <w:sz w:val="20"/>
          <w:szCs w:val="20"/>
        </w:rPr>
      </w:pPr>
      <w:r w:rsidRPr="00B8395D">
        <w:rPr>
          <w:rFonts w:ascii="Titillium Web" w:hAnsi="Titillium Web"/>
          <w:color w:val="808080" w:themeColor="background1" w:themeShade="80"/>
          <w:sz w:val="20"/>
          <w:szCs w:val="20"/>
        </w:rPr>
        <w:t>The technical work area is dominated by a forceful element that we like to call "the altar” -- a large table on which we work models, plans, materials, concepts and in general everything that has to do with our architectural endeavor. The altar holds the workspaces of the newest members on the team. Their chairs are oriented towards the building's only window so that they meet with more lively and entertaining environments and situations and break their routine. The window opens to a patio that we filled with Mexican ash-trees and jacarandas.</w:t>
      </w:r>
    </w:p>
    <w:p w14:paraId="12288D59" w14:textId="77777777" w:rsidR="00331EF0" w:rsidRPr="00B8395D" w:rsidRDefault="00331EF0" w:rsidP="00331EF0">
      <w:pPr>
        <w:pStyle w:val="Cuerpo"/>
        <w:jc w:val="both"/>
        <w:rPr>
          <w:rFonts w:ascii="Titillium Web" w:hAnsi="Titillium Web"/>
          <w:color w:val="808080" w:themeColor="background1" w:themeShade="80"/>
          <w:sz w:val="20"/>
          <w:szCs w:val="20"/>
        </w:rPr>
      </w:pPr>
    </w:p>
    <w:p w14:paraId="38C33ACB" w14:textId="77777777" w:rsidR="00331EF0" w:rsidRPr="00B8395D" w:rsidRDefault="00331EF0" w:rsidP="00331EF0">
      <w:pPr>
        <w:pStyle w:val="Cuerpo"/>
        <w:jc w:val="both"/>
        <w:rPr>
          <w:rFonts w:ascii="Titillium Web" w:hAnsi="Titillium Web"/>
          <w:color w:val="808080" w:themeColor="background1" w:themeShade="80"/>
          <w:sz w:val="20"/>
          <w:szCs w:val="20"/>
        </w:rPr>
      </w:pPr>
      <w:r w:rsidRPr="00B8395D">
        <w:rPr>
          <w:rFonts w:ascii="Titillium Web" w:hAnsi="Titillium Web"/>
          <w:color w:val="808080" w:themeColor="background1" w:themeShade="80"/>
          <w:sz w:val="20"/>
          <w:szCs w:val="20"/>
        </w:rPr>
        <w:t xml:space="preserve">Next comes the theoretical work area. This is a very particular space since it closes completely to the outside. It is illuminated and ventilated in a zenithal way giving it a sacred quality... almost like a church. It has a very introspective nature, which captivated us because meditation is a very important tool that we use in our creative process. </w:t>
      </w:r>
    </w:p>
    <w:p w14:paraId="34B33EB6" w14:textId="77777777" w:rsidR="00331EF0" w:rsidRPr="00B8395D" w:rsidRDefault="00331EF0" w:rsidP="00331EF0">
      <w:pPr>
        <w:pStyle w:val="Cuerpo"/>
        <w:ind w:left="403"/>
        <w:jc w:val="both"/>
        <w:rPr>
          <w:rFonts w:ascii="Titillium Web" w:hAnsi="Titillium Web"/>
          <w:color w:val="808080" w:themeColor="background1" w:themeShade="80"/>
          <w:sz w:val="20"/>
          <w:szCs w:val="20"/>
        </w:rPr>
      </w:pPr>
    </w:p>
    <w:p w14:paraId="5B799219" w14:textId="77777777" w:rsidR="00331EF0" w:rsidRPr="00B8395D" w:rsidRDefault="00331EF0" w:rsidP="00331EF0">
      <w:pPr>
        <w:pStyle w:val="Cuerpo"/>
        <w:jc w:val="both"/>
        <w:rPr>
          <w:rFonts w:ascii="Titillium Web" w:hAnsi="Titillium Web"/>
          <w:color w:val="808080" w:themeColor="background1" w:themeShade="80"/>
          <w:sz w:val="20"/>
          <w:szCs w:val="20"/>
        </w:rPr>
      </w:pPr>
      <w:r w:rsidRPr="00B8395D">
        <w:rPr>
          <w:rFonts w:ascii="Titillium Web" w:hAnsi="Titillium Web"/>
          <w:color w:val="808080" w:themeColor="background1" w:themeShade="80"/>
          <w:sz w:val="20"/>
          <w:szCs w:val="20"/>
        </w:rPr>
        <w:t xml:space="preserve">Moreover, the light that constantly enters through its skylight reminds us of Luís </w:t>
      </w:r>
      <w:proofErr w:type="spellStart"/>
      <w:r w:rsidRPr="00B8395D">
        <w:rPr>
          <w:rFonts w:ascii="Titillium Web" w:hAnsi="Titillium Web"/>
          <w:color w:val="808080" w:themeColor="background1" w:themeShade="80"/>
          <w:sz w:val="20"/>
          <w:szCs w:val="20"/>
        </w:rPr>
        <w:t>Barragán's</w:t>
      </w:r>
      <w:proofErr w:type="spellEnd"/>
      <w:r w:rsidRPr="00B8395D">
        <w:rPr>
          <w:rFonts w:ascii="Titillium Web" w:hAnsi="Titillium Web"/>
          <w:color w:val="808080" w:themeColor="background1" w:themeShade="80"/>
          <w:sz w:val="20"/>
          <w:szCs w:val="20"/>
        </w:rPr>
        <w:t xml:space="preserve"> phrase: “Let us not see the neighbors, let us see God”.</w:t>
      </w:r>
    </w:p>
    <w:p w14:paraId="61E6BBF2" w14:textId="77777777" w:rsidR="00487279" w:rsidRPr="00B8395D" w:rsidRDefault="00487279">
      <w:pPr>
        <w:pStyle w:val="Textoindependiente"/>
        <w:ind w:left="0"/>
        <w:rPr>
          <w:rFonts w:ascii="Titillium Web" w:hAnsi="Titillium Web"/>
        </w:rPr>
      </w:pPr>
    </w:p>
    <w:p w14:paraId="6BC51E36" w14:textId="77777777" w:rsidR="00487279" w:rsidRPr="00B8395D" w:rsidRDefault="00487279">
      <w:pPr>
        <w:pStyle w:val="Textoindependiente"/>
        <w:ind w:left="0"/>
        <w:rPr>
          <w:rFonts w:ascii="Titillium Web" w:hAnsi="Titillium Web"/>
        </w:rPr>
      </w:pPr>
    </w:p>
    <w:p w14:paraId="0424DBA8" w14:textId="77777777" w:rsidR="00487279" w:rsidRPr="00B8395D" w:rsidRDefault="00BB53A6">
      <w:pPr>
        <w:pStyle w:val="Textoindependiente"/>
        <w:spacing w:before="154" w:line="249" w:lineRule="auto"/>
        <w:ind w:left="199" w:right="1293"/>
        <w:rPr>
          <w:rFonts w:ascii="Titillium Web" w:hAnsi="Titillium Web"/>
        </w:rPr>
      </w:pPr>
      <w:r w:rsidRPr="00B8395D">
        <w:rPr>
          <w:rFonts w:ascii="Titillium Web" w:hAnsi="Titillium Web"/>
          <w:color w:val="000000" w:themeColor="text1"/>
        </w:rPr>
        <w:t>M</w:t>
      </w:r>
      <w:r w:rsidR="00B8395D" w:rsidRPr="00B8395D">
        <w:rPr>
          <w:rFonts w:ascii="Titillium Web" w:hAnsi="Titillium Web"/>
          <w:color w:val="000000" w:themeColor="text1"/>
        </w:rPr>
        <w:t>á</w:t>
      </w:r>
      <w:r w:rsidRPr="00B8395D">
        <w:rPr>
          <w:rFonts w:ascii="Titillium Web" w:hAnsi="Titillium Web"/>
          <w:color w:val="000000" w:themeColor="text1"/>
        </w:rPr>
        <w:t xml:space="preserve">s </w:t>
      </w:r>
      <w:r w:rsidR="00B8395D" w:rsidRPr="00B8395D">
        <w:rPr>
          <w:rFonts w:ascii="Titillium Web" w:hAnsi="Titillium Web"/>
          <w:color w:val="000000" w:themeColor="text1"/>
        </w:rPr>
        <w:t>information</w:t>
      </w:r>
      <w:r w:rsidRPr="00B8395D">
        <w:rPr>
          <w:rFonts w:ascii="Titillium Web" w:hAnsi="Titillium Web"/>
          <w:color w:val="000000" w:themeColor="text1"/>
        </w:rPr>
        <w:t xml:space="preserve"> de </w:t>
      </w:r>
      <w:proofErr w:type="spellStart"/>
      <w:r w:rsidRPr="00B8395D">
        <w:rPr>
          <w:rFonts w:ascii="Titillium Web" w:hAnsi="Titillium Web"/>
          <w:color w:val="000000" w:themeColor="text1"/>
        </w:rPr>
        <w:t>nuestros</w:t>
      </w:r>
      <w:proofErr w:type="spellEnd"/>
      <w:r w:rsidRPr="00B8395D">
        <w:rPr>
          <w:rFonts w:ascii="Titillium Web" w:hAnsi="Titillium Web"/>
          <w:color w:val="000000" w:themeColor="text1"/>
        </w:rPr>
        <w:t xml:space="preserve"> </w:t>
      </w:r>
      <w:proofErr w:type="spellStart"/>
      <w:r w:rsidRPr="00B8395D">
        <w:rPr>
          <w:rFonts w:ascii="Titillium Web" w:hAnsi="Titillium Web"/>
          <w:color w:val="000000" w:themeColor="text1"/>
        </w:rPr>
        <w:t>proyectos</w:t>
      </w:r>
      <w:proofErr w:type="spellEnd"/>
      <w:r w:rsidRPr="00B8395D">
        <w:rPr>
          <w:rFonts w:ascii="Titillium Web" w:hAnsi="Titillium Web"/>
          <w:color w:val="000000" w:themeColor="text1"/>
        </w:rPr>
        <w:t xml:space="preserve"> </w:t>
      </w:r>
      <w:r w:rsidRPr="00B8395D">
        <w:rPr>
          <w:rFonts w:ascii="Titillium Web" w:hAnsi="Titillium Web"/>
          <w:color w:val="6D6E71"/>
        </w:rPr>
        <w:t xml:space="preserve">I </w:t>
      </w:r>
      <w:r w:rsidRPr="00B8395D">
        <w:rPr>
          <w:rFonts w:ascii="Titillium Web" w:hAnsi="Titillium Web"/>
          <w:color w:val="414042"/>
        </w:rPr>
        <w:t xml:space="preserve">More information about our projects </w:t>
      </w:r>
      <w:hyperlink r:id="rId9">
        <w:r w:rsidRPr="00B8395D">
          <w:rPr>
            <w:rFonts w:ascii="Titillium Web" w:hAnsi="Titillium Web"/>
            <w:color w:val="231F20"/>
          </w:rPr>
          <w:t>www.hw-studio.com</w:t>
        </w:r>
      </w:hyperlink>
    </w:p>
    <w:p w14:paraId="150B6E03" w14:textId="77777777" w:rsidR="00487279" w:rsidRDefault="00BB53A6">
      <w:pPr>
        <w:spacing w:before="218"/>
        <w:ind w:left="3561" w:right="3633"/>
        <w:jc w:val="center"/>
        <w:rPr>
          <w:b/>
          <w:color w:val="231F20"/>
          <w:w w:val="115"/>
          <w:sz w:val="20"/>
        </w:rPr>
      </w:pPr>
      <w:r>
        <w:rPr>
          <w:b/>
          <w:color w:val="231F20"/>
          <w:w w:val="115"/>
          <w:sz w:val="20"/>
        </w:rPr>
        <w:t>HW STUDIO</w:t>
      </w:r>
    </w:p>
    <w:p w14:paraId="7288227B" w14:textId="77777777" w:rsidR="006C6E55" w:rsidRDefault="006C6E55" w:rsidP="006C6E55">
      <w:pPr>
        <w:spacing w:before="218"/>
        <w:ind w:right="3633"/>
        <w:rPr>
          <w:b/>
          <w:sz w:val="20"/>
        </w:rPr>
      </w:pPr>
    </w:p>
    <w:sectPr w:rsidR="006C6E55">
      <w:type w:val="continuous"/>
      <w:pgSz w:w="11910" w:h="22680"/>
      <w:pgMar w:top="6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tillium Web">
    <w:panose1 w:val="000004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D1B49"/>
    <w:multiLevelType w:val="hybridMultilevel"/>
    <w:tmpl w:val="E6A84F82"/>
    <w:lvl w:ilvl="0" w:tplc="8B2EF712">
      <w:start w:val="1"/>
      <w:numFmt w:val="decimal"/>
      <w:lvlText w:val="%1."/>
      <w:lvlJc w:val="left"/>
      <w:pPr>
        <w:ind w:left="403" w:hanging="223"/>
        <w:jc w:val="left"/>
      </w:pPr>
      <w:rPr>
        <w:rFonts w:ascii="Arial" w:eastAsia="Arial" w:hAnsi="Arial" w:cs="Arial" w:hint="default"/>
        <w:color w:val="6D6E71"/>
        <w:spacing w:val="-1"/>
        <w:w w:val="100"/>
        <w:sz w:val="20"/>
        <w:szCs w:val="20"/>
        <w:lang w:val="en-US" w:eastAsia="en-US" w:bidi="en-US"/>
      </w:rPr>
    </w:lvl>
    <w:lvl w:ilvl="1" w:tplc="FB1CE8E6">
      <w:numFmt w:val="bullet"/>
      <w:lvlText w:val="•"/>
      <w:lvlJc w:val="left"/>
      <w:pPr>
        <w:ind w:left="1214" w:hanging="223"/>
      </w:pPr>
      <w:rPr>
        <w:rFonts w:hint="default"/>
        <w:lang w:val="en-US" w:eastAsia="en-US" w:bidi="en-US"/>
      </w:rPr>
    </w:lvl>
    <w:lvl w:ilvl="2" w:tplc="581C82BE">
      <w:numFmt w:val="bullet"/>
      <w:lvlText w:val="•"/>
      <w:lvlJc w:val="left"/>
      <w:pPr>
        <w:ind w:left="2029" w:hanging="223"/>
      </w:pPr>
      <w:rPr>
        <w:rFonts w:hint="default"/>
        <w:lang w:val="en-US" w:eastAsia="en-US" w:bidi="en-US"/>
      </w:rPr>
    </w:lvl>
    <w:lvl w:ilvl="3" w:tplc="16C03304">
      <w:numFmt w:val="bullet"/>
      <w:lvlText w:val="•"/>
      <w:lvlJc w:val="left"/>
      <w:pPr>
        <w:ind w:left="2843" w:hanging="223"/>
      </w:pPr>
      <w:rPr>
        <w:rFonts w:hint="default"/>
        <w:lang w:val="en-US" w:eastAsia="en-US" w:bidi="en-US"/>
      </w:rPr>
    </w:lvl>
    <w:lvl w:ilvl="4" w:tplc="746A7C8A">
      <w:numFmt w:val="bullet"/>
      <w:lvlText w:val="•"/>
      <w:lvlJc w:val="left"/>
      <w:pPr>
        <w:ind w:left="3658" w:hanging="223"/>
      </w:pPr>
      <w:rPr>
        <w:rFonts w:hint="default"/>
        <w:lang w:val="en-US" w:eastAsia="en-US" w:bidi="en-US"/>
      </w:rPr>
    </w:lvl>
    <w:lvl w:ilvl="5" w:tplc="4072C430">
      <w:numFmt w:val="bullet"/>
      <w:lvlText w:val="•"/>
      <w:lvlJc w:val="left"/>
      <w:pPr>
        <w:ind w:left="4472" w:hanging="223"/>
      </w:pPr>
      <w:rPr>
        <w:rFonts w:hint="default"/>
        <w:lang w:val="en-US" w:eastAsia="en-US" w:bidi="en-US"/>
      </w:rPr>
    </w:lvl>
    <w:lvl w:ilvl="6" w:tplc="E20A287C">
      <w:numFmt w:val="bullet"/>
      <w:lvlText w:val="•"/>
      <w:lvlJc w:val="left"/>
      <w:pPr>
        <w:ind w:left="5287" w:hanging="223"/>
      </w:pPr>
      <w:rPr>
        <w:rFonts w:hint="default"/>
        <w:lang w:val="en-US" w:eastAsia="en-US" w:bidi="en-US"/>
      </w:rPr>
    </w:lvl>
    <w:lvl w:ilvl="7" w:tplc="6EBCA02E">
      <w:numFmt w:val="bullet"/>
      <w:lvlText w:val="•"/>
      <w:lvlJc w:val="left"/>
      <w:pPr>
        <w:ind w:left="6101" w:hanging="223"/>
      </w:pPr>
      <w:rPr>
        <w:rFonts w:hint="default"/>
        <w:lang w:val="en-US" w:eastAsia="en-US" w:bidi="en-US"/>
      </w:rPr>
    </w:lvl>
    <w:lvl w:ilvl="8" w:tplc="9B5CB7B2">
      <w:numFmt w:val="bullet"/>
      <w:lvlText w:val="•"/>
      <w:lvlJc w:val="left"/>
      <w:pPr>
        <w:ind w:left="6916" w:hanging="22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79"/>
    <w:rsid w:val="00031AA8"/>
    <w:rsid w:val="00331EF0"/>
    <w:rsid w:val="00487279"/>
    <w:rsid w:val="006C6E55"/>
    <w:rsid w:val="00763397"/>
    <w:rsid w:val="008003A9"/>
    <w:rsid w:val="00AD3C48"/>
    <w:rsid w:val="00B8395D"/>
    <w:rsid w:val="00BB53A6"/>
    <w:rsid w:val="00C91AD2"/>
    <w:rsid w:val="00D320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DA94"/>
  <w15:docId w15:val="{4FA094E7-4230-4A39-B9C4-94CC33C3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80"/>
    </w:pPr>
    <w:rPr>
      <w:sz w:val="20"/>
      <w:szCs w:val="20"/>
    </w:rPr>
  </w:style>
  <w:style w:type="paragraph" w:styleId="Prrafodelista">
    <w:name w:val="List Paragraph"/>
    <w:basedOn w:val="Normal"/>
    <w:uiPriority w:val="1"/>
    <w:qFormat/>
    <w:pPr>
      <w:spacing w:before="10"/>
      <w:ind w:left="403" w:hanging="223"/>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B53A6"/>
    <w:rPr>
      <w:color w:val="0000FF"/>
      <w:u w:val="single"/>
    </w:rPr>
  </w:style>
  <w:style w:type="character" w:styleId="Mencinsinresolver">
    <w:name w:val="Unresolved Mention"/>
    <w:basedOn w:val="Fuentedeprrafopredeter"/>
    <w:uiPriority w:val="99"/>
    <w:semiHidden/>
    <w:unhideWhenUsed/>
    <w:rsid w:val="00BB53A6"/>
    <w:rPr>
      <w:color w:val="605E5C"/>
      <w:shd w:val="clear" w:color="auto" w:fill="E1DFDD"/>
    </w:rPr>
  </w:style>
  <w:style w:type="paragraph" w:customStyle="1" w:styleId="Cuerpo">
    <w:name w:val="Cuerpo"/>
    <w:rsid w:val="00331EF0"/>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anealonso.mx/" TargetMode="External"/><Relationship Id="rId3" Type="http://schemas.openxmlformats.org/officeDocument/2006/relationships/settings" Target="settings.xml"/><Relationship Id="rId7" Type="http://schemas.openxmlformats.org/officeDocument/2006/relationships/hyperlink" Target="mailto:hwarcstud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w-studio.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w-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706</Words>
  <Characters>3884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HWMERCADOTEXT</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HWMERCADOTEXT</dc:title>
  <dc:creator>rogelio vallejo bores</dc:creator>
  <cp:lastModifiedBy>rogelio vallejo bores</cp:lastModifiedBy>
  <cp:revision>2</cp:revision>
  <cp:lastPrinted>2019-11-08T22:01:00Z</cp:lastPrinted>
  <dcterms:created xsi:type="dcterms:W3CDTF">2019-11-11T23:15:00Z</dcterms:created>
  <dcterms:modified xsi:type="dcterms:W3CDTF">2019-11-11T23:15:00Z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Adobe Illustrator CC 22.1 (Macintosh)</vt:lpwstr>
  </property>
  <property fmtid="{D5CDD505-2E9C-101B-9397-08002B2CF9AE}" pid="4" name="LastSaved">
    <vt:filetime>2019-09-05T00:00:00Z</vt:filetime>
  </property>
</Properties>
</file>