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C19F" w14:textId="46D89820" w:rsidR="0012661E" w:rsidRPr="005C38D6" w:rsidRDefault="0012661E" w:rsidP="0012661E">
      <w:pPr>
        <w:jc w:val="both"/>
        <w:rPr>
          <w:rFonts w:cstheme="minorHAnsi"/>
          <w:b/>
          <w:bCs/>
          <w:sz w:val="24"/>
          <w:szCs w:val="24"/>
        </w:rPr>
      </w:pPr>
      <w:r w:rsidRPr="005C38D6">
        <w:rPr>
          <w:rFonts w:cstheme="minorHAnsi"/>
          <w:b/>
          <w:bCs/>
          <w:sz w:val="24"/>
          <w:szCs w:val="24"/>
        </w:rPr>
        <w:t>NARENJ VILLA</w:t>
      </w:r>
    </w:p>
    <w:p w14:paraId="0A46C5A9" w14:textId="77777777" w:rsidR="0012661E" w:rsidRPr="0012661E" w:rsidRDefault="0012661E" w:rsidP="0012661E">
      <w:pPr>
        <w:spacing w:line="276" w:lineRule="auto"/>
        <w:jc w:val="both"/>
        <w:rPr>
          <w:rFonts w:cstheme="minorHAnsi"/>
          <w:sz w:val="24"/>
          <w:szCs w:val="24"/>
          <w:lang w:bidi="fa-IR"/>
        </w:rPr>
      </w:pPr>
      <w:r w:rsidRPr="0012661E">
        <w:rPr>
          <w:rFonts w:cstheme="minorHAnsi"/>
          <w:sz w:val="24"/>
          <w:szCs w:val="24"/>
          <w:lang w:bidi="fa-IR"/>
        </w:rPr>
        <w:t xml:space="preserve">The subject of this project is the design of a villa in </w:t>
      </w:r>
      <w:proofErr w:type="spellStart"/>
      <w:r w:rsidRPr="0012661E">
        <w:rPr>
          <w:rFonts w:cstheme="minorHAnsi"/>
          <w:sz w:val="24"/>
          <w:szCs w:val="24"/>
          <w:lang w:bidi="fa-IR"/>
        </w:rPr>
        <w:t>Naranj</w:t>
      </w:r>
      <w:proofErr w:type="spellEnd"/>
      <w:r w:rsidRPr="0012661E">
        <w:rPr>
          <w:rFonts w:cstheme="minorHAnsi"/>
          <w:sz w:val="24"/>
          <w:szCs w:val="24"/>
          <w:lang w:bidi="fa-IR"/>
        </w:rPr>
        <w:t xml:space="preserve"> Complex, located in Mazandaran province. The client's request was to build a modern villa, different from the dominant context of the Complex. Geometrically, the project process took shape,</w:t>
      </w:r>
      <w:r w:rsidRPr="0012661E">
        <w:rPr>
          <w:rFonts w:cstheme="minorHAnsi"/>
          <w:sz w:val="24"/>
          <w:szCs w:val="24"/>
        </w:rPr>
        <w:t xml:space="preserve"> </w:t>
      </w:r>
      <w:r w:rsidRPr="0012661E">
        <w:rPr>
          <w:rFonts w:cstheme="minorHAnsi"/>
          <w:sz w:val="24"/>
          <w:szCs w:val="24"/>
          <w:lang w:bidi="fa-IR"/>
        </w:rPr>
        <w:t>due to the restrictions of the complex laws, the construction boundary on the land was determined and the project process was formed according to the features available on the site such as light, View, neighborhood and geometric features.</w:t>
      </w:r>
    </w:p>
    <w:p w14:paraId="58199027" w14:textId="77777777" w:rsidR="0012661E" w:rsidRPr="0012661E" w:rsidRDefault="0012661E" w:rsidP="0012661E">
      <w:pPr>
        <w:spacing w:line="276" w:lineRule="auto"/>
        <w:jc w:val="both"/>
        <w:rPr>
          <w:rFonts w:cstheme="minorHAnsi"/>
          <w:sz w:val="24"/>
          <w:szCs w:val="24"/>
          <w:lang w:bidi="fa-IR"/>
        </w:rPr>
      </w:pPr>
      <w:r w:rsidRPr="0012661E">
        <w:rPr>
          <w:rFonts w:cstheme="minorHAnsi"/>
          <w:sz w:val="24"/>
          <w:szCs w:val="24"/>
          <w:lang w:bidi="fa-IR"/>
        </w:rPr>
        <w:t>In the rectangular construction boundary, two axes perpendicular to the anxiety were considered, which have an angle of about 30 degrees to the north. Initially, a central space is considered in the rectangular boundary of the site, where paths in the direction of the axes mentioned above are connected to this main core and create a cross shape in the plan.</w:t>
      </w:r>
    </w:p>
    <w:p w14:paraId="67BC0501" w14:textId="77777777" w:rsidR="0012661E" w:rsidRPr="0012661E" w:rsidRDefault="0012661E" w:rsidP="0012661E">
      <w:pPr>
        <w:spacing w:line="276" w:lineRule="auto"/>
        <w:jc w:val="both"/>
        <w:rPr>
          <w:rFonts w:cstheme="minorHAnsi"/>
          <w:sz w:val="24"/>
          <w:szCs w:val="24"/>
          <w:lang w:bidi="fa-IR"/>
        </w:rPr>
      </w:pPr>
      <w:r w:rsidRPr="0012661E">
        <w:rPr>
          <w:rFonts w:cstheme="minorHAnsi"/>
          <w:sz w:val="24"/>
          <w:szCs w:val="24"/>
          <w:lang w:bidi="fa-IR"/>
        </w:rPr>
        <w:t>Then, by moving these paths from the central axes and aligning them with the sides of the central core, we removed the front sided paths from each other's axes. Then, by rotating 30 degrees in the north-south geographical direction and creating an empty space between the vertical axis and the rotated axis, we injected the yard into the volume and created a suitable light and view inside of the project.</w:t>
      </w:r>
    </w:p>
    <w:p w14:paraId="3318D33A" w14:textId="77777777" w:rsidR="0012661E" w:rsidRPr="0012661E" w:rsidRDefault="0012661E" w:rsidP="0012661E">
      <w:pPr>
        <w:pStyle w:val="NormalWeb"/>
        <w:spacing w:line="276" w:lineRule="auto"/>
        <w:jc w:val="both"/>
        <w:rPr>
          <w:rFonts w:asciiTheme="minorHAnsi" w:hAnsiTheme="minorHAnsi" w:cstheme="minorHAnsi"/>
        </w:rPr>
      </w:pPr>
      <w:r w:rsidRPr="0012661E">
        <w:rPr>
          <w:rFonts w:asciiTheme="minorHAnsi" w:hAnsiTheme="minorHAnsi" w:cstheme="minorHAnsi"/>
          <w:color w:val="202124"/>
        </w:rPr>
        <w:t xml:space="preserve">Head Architect: </w:t>
      </w:r>
      <w:proofErr w:type="spellStart"/>
      <w:r w:rsidRPr="0012661E">
        <w:rPr>
          <w:rFonts w:asciiTheme="minorHAnsi" w:hAnsiTheme="minorHAnsi" w:cstheme="minorHAnsi"/>
          <w:color w:val="202124"/>
        </w:rPr>
        <w:t>Maziar</w:t>
      </w:r>
      <w:proofErr w:type="spellEnd"/>
      <w:r w:rsidRPr="0012661E">
        <w:rPr>
          <w:rFonts w:asciiTheme="minorHAnsi" w:hAnsiTheme="minorHAnsi" w:cstheme="minorHAnsi"/>
          <w:color w:val="202124"/>
        </w:rPr>
        <w:t xml:space="preserve"> </w:t>
      </w:r>
      <w:proofErr w:type="spellStart"/>
      <w:r w:rsidRPr="0012661E">
        <w:rPr>
          <w:rFonts w:asciiTheme="minorHAnsi" w:hAnsiTheme="minorHAnsi" w:cstheme="minorHAnsi"/>
          <w:color w:val="202124"/>
        </w:rPr>
        <w:t>Dolatabadi</w:t>
      </w:r>
      <w:proofErr w:type="spellEnd"/>
    </w:p>
    <w:p w14:paraId="5A6C2612" w14:textId="77777777" w:rsidR="0012661E" w:rsidRPr="0012661E" w:rsidRDefault="0012661E" w:rsidP="0012661E">
      <w:pPr>
        <w:pStyle w:val="NormalWeb"/>
        <w:spacing w:line="276" w:lineRule="auto"/>
        <w:jc w:val="both"/>
        <w:rPr>
          <w:rFonts w:asciiTheme="minorHAnsi" w:hAnsiTheme="minorHAnsi" w:cstheme="minorHAnsi"/>
        </w:rPr>
      </w:pPr>
      <w:r w:rsidRPr="0012661E">
        <w:rPr>
          <w:rFonts w:asciiTheme="minorHAnsi" w:hAnsiTheme="minorHAnsi" w:cstheme="minorHAnsi"/>
          <w:color w:val="202124"/>
        </w:rPr>
        <w:t>Lead Architect: Deniz Ebrahimi Azar</w:t>
      </w:r>
    </w:p>
    <w:p w14:paraId="01FD5DC1" w14:textId="77777777" w:rsidR="0012661E" w:rsidRPr="0012661E" w:rsidRDefault="0012661E" w:rsidP="0012661E">
      <w:pPr>
        <w:pStyle w:val="NormalWeb"/>
        <w:spacing w:line="276" w:lineRule="auto"/>
        <w:jc w:val="both"/>
        <w:rPr>
          <w:rFonts w:asciiTheme="minorHAnsi" w:hAnsiTheme="minorHAnsi" w:cstheme="minorHAnsi"/>
        </w:rPr>
      </w:pPr>
      <w:r w:rsidRPr="0012661E">
        <w:rPr>
          <w:rFonts w:asciiTheme="minorHAnsi" w:hAnsiTheme="minorHAnsi" w:cstheme="minorHAnsi"/>
          <w:color w:val="202124"/>
        </w:rPr>
        <w:t xml:space="preserve">Architect In Charge: </w:t>
      </w:r>
      <w:proofErr w:type="spellStart"/>
      <w:r w:rsidRPr="0012661E">
        <w:rPr>
          <w:rFonts w:asciiTheme="minorHAnsi" w:hAnsiTheme="minorHAnsi" w:cstheme="minorHAnsi"/>
          <w:color w:val="202124"/>
        </w:rPr>
        <w:t>Yasaman</w:t>
      </w:r>
      <w:proofErr w:type="spellEnd"/>
      <w:r w:rsidRPr="0012661E">
        <w:rPr>
          <w:rFonts w:asciiTheme="minorHAnsi" w:hAnsiTheme="minorHAnsi" w:cstheme="minorHAnsi"/>
          <w:color w:val="202124"/>
        </w:rPr>
        <w:t xml:space="preserve"> </w:t>
      </w:r>
      <w:proofErr w:type="spellStart"/>
      <w:r w:rsidRPr="0012661E">
        <w:rPr>
          <w:rFonts w:asciiTheme="minorHAnsi" w:hAnsiTheme="minorHAnsi" w:cstheme="minorHAnsi"/>
          <w:color w:val="202124"/>
        </w:rPr>
        <w:t>Foroutan</w:t>
      </w:r>
      <w:proofErr w:type="spellEnd"/>
    </w:p>
    <w:p w14:paraId="70026716" w14:textId="77777777" w:rsidR="0012661E" w:rsidRPr="0012661E" w:rsidRDefault="0012661E" w:rsidP="0012661E">
      <w:pPr>
        <w:pStyle w:val="NormalWeb"/>
        <w:spacing w:line="276" w:lineRule="auto"/>
        <w:jc w:val="both"/>
        <w:rPr>
          <w:rFonts w:asciiTheme="minorHAnsi" w:hAnsiTheme="minorHAnsi" w:cstheme="minorHAnsi"/>
        </w:rPr>
      </w:pPr>
      <w:r w:rsidRPr="0012661E">
        <w:rPr>
          <w:rFonts w:asciiTheme="minorHAnsi" w:hAnsiTheme="minorHAnsi" w:cstheme="minorHAnsi"/>
          <w:color w:val="202124"/>
        </w:rPr>
        <w:t xml:space="preserve">3D Design &amp; Rendering: Kimia </w:t>
      </w:r>
      <w:proofErr w:type="spellStart"/>
      <w:r w:rsidRPr="0012661E">
        <w:rPr>
          <w:rFonts w:asciiTheme="minorHAnsi" w:hAnsiTheme="minorHAnsi" w:cstheme="minorHAnsi"/>
          <w:color w:val="202124"/>
        </w:rPr>
        <w:t>Mahroo</w:t>
      </w:r>
      <w:proofErr w:type="spellEnd"/>
      <w:r w:rsidRPr="0012661E">
        <w:rPr>
          <w:rFonts w:asciiTheme="minorHAnsi" w:hAnsiTheme="minorHAnsi" w:cstheme="minorHAnsi"/>
          <w:color w:val="202124"/>
        </w:rPr>
        <w:t xml:space="preserve">, </w:t>
      </w:r>
      <w:proofErr w:type="spellStart"/>
      <w:r w:rsidRPr="0012661E">
        <w:rPr>
          <w:rFonts w:asciiTheme="minorHAnsi" w:hAnsiTheme="minorHAnsi" w:cstheme="minorHAnsi"/>
          <w:color w:val="202124"/>
        </w:rPr>
        <w:t>Saeid</w:t>
      </w:r>
      <w:proofErr w:type="spellEnd"/>
      <w:r w:rsidRPr="0012661E">
        <w:rPr>
          <w:rFonts w:asciiTheme="minorHAnsi" w:hAnsiTheme="minorHAnsi" w:cstheme="minorHAnsi"/>
          <w:color w:val="202124"/>
        </w:rPr>
        <w:t xml:space="preserve"> </w:t>
      </w:r>
      <w:proofErr w:type="spellStart"/>
      <w:r w:rsidRPr="0012661E">
        <w:rPr>
          <w:rFonts w:asciiTheme="minorHAnsi" w:hAnsiTheme="minorHAnsi" w:cstheme="minorHAnsi"/>
          <w:color w:val="202124"/>
        </w:rPr>
        <w:t>Sadeghian</w:t>
      </w:r>
      <w:proofErr w:type="spellEnd"/>
    </w:p>
    <w:p w14:paraId="2739BD1E" w14:textId="77777777" w:rsidR="0012661E" w:rsidRPr="0012661E" w:rsidRDefault="0012661E" w:rsidP="0012661E">
      <w:pPr>
        <w:pStyle w:val="NormalWeb"/>
        <w:spacing w:line="276" w:lineRule="auto"/>
        <w:jc w:val="both"/>
        <w:rPr>
          <w:rFonts w:asciiTheme="minorHAnsi" w:hAnsiTheme="minorHAnsi" w:cstheme="minorHAnsi"/>
        </w:rPr>
      </w:pPr>
      <w:r w:rsidRPr="0012661E">
        <w:rPr>
          <w:rFonts w:asciiTheme="minorHAnsi" w:hAnsiTheme="minorHAnsi" w:cstheme="minorHAnsi"/>
          <w:color w:val="202124"/>
        </w:rPr>
        <w:t xml:space="preserve">Drawing: Sona </w:t>
      </w:r>
      <w:proofErr w:type="spellStart"/>
      <w:r w:rsidRPr="0012661E">
        <w:rPr>
          <w:rFonts w:asciiTheme="minorHAnsi" w:hAnsiTheme="minorHAnsi" w:cstheme="minorHAnsi"/>
          <w:color w:val="202124"/>
        </w:rPr>
        <w:t>Taghipour</w:t>
      </w:r>
      <w:proofErr w:type="spellEnd"/>
      <w:r w:rsidRPr="0012661E">
        <w:rPr>
          <w:rFonts w:asciiTheme="minorHAnsi" w:hAnsiTheme="minorHAnsi" w:cstheme="minorHAnsi"/>
          <w:color w:val="202124"/>
        </w:rPr>
        <w:t xml:space="preserve">, </w:t>
      </w:r>
      <w:proofErr w:type="spellStart"/>
      <w:r w:rsidRPr="0012661E">
        <w:rPr>
          <w:rFonts w:asciiTheme="minorHAnsi" w:hAnsiTheme="minorHAnsi" w:cstheme="minorHAnsi"/>
          <w:color w:val="202124"/>
        </w:rPr>
        <w:t>Hadiis</w:t>
      </w:r>
      <w:proofErr w:type="spellEnd"/>
      <w:r w:rsidRPr="0012661E">
        <w:rPr>
          <w:rFonts w:asciiTheme="minorHAnsi" w:hAnsiTheme="minorHAnsi" w:cstheme="minorHAnsi"/>
          <w:color w:val="202124"/>
        </w:rPr>
        <w:t xml:space="preserve"> Karimi</w:t>
      </w:r>
    </w:p>
    <w:p w14:paraId="12EBA478" w14:textId="77777777" w:rsidR="0012661E" w:rsidRPr="0012661E" w:rsidRDefault="0012661E" w:rsidP="0012661E">
      <w:pPr>
        <w:jc w:val="both"/>
        <w:rPr>
          <w:rFonts w:cstheme="minorHAnsi"/>
          <w:sz w:val="24"/>
          <w:szCs w:val="24"/>
        </w:rPr>
      </w:pPr>
    </w:p>
    <w:sectPr w:rsidR="0012661E" w:rsidRPr="0012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1E"/>
    <w:rsid w:val="0012661E"/>
    <w:rsid w:val="001A444F"/>
    <w:rsid w:val="00406E04"/>
    <w:rsid w:val="005C38D6"/>
    <w:rsid w:val="00686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07D0"/>
  <w15:chartTrackingRefBased/>
  <w15:docId w15:val="{2F1BF7F6-E552-4051-94A0-89C14FDF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Miri</dc:creator>
  <cp:keywords/>
  <dc:description/>
  <cp:lastModifiedBy>Fatemeh Miri</cp:lastModifiedBy>
  <cp:revision>2</cp:revision>
  <dcterms:created xsi:type="dcterms:W3CDTF">2021-09-05T06:16:00Z</dcterms:created>
  <dcterms:modified xsi:type="dcterms:W3CDTF">2021-09-05T06:17:00Z</dcterms:modified>
</cp:coreProperties>
</file>