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D3" w:rsidRDefault="00A91BD3" w:rsidP="00A91BD3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73BE5" w:rsidRPr="00A91BD3" w:rsidRDefault="00961EA8" w:rsidP="00A91BD3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A91BD3">
        <w:rPr>
          <w:rFonts w:ascii="Calibri" w:hAnsi="Calibri"/>
          <w:sz w:val="24"/>
          <w:szCs w:val="24"/>
        </w:rPr>
        <w:t>La realizzazione dell</w:t>
      </w:r>
      <w:r w:rsidR="00A91BD3">
        <w:rPr>
          <w:rFonts w:ascii="Calibri" w:hAnsi="Calibri"/>
          <w:sz w:val="24"/>
          <w:szCs w:val="24"/>
        </w:rPr>
        <w:t>o studio di architettura</w:t>
      </w:r>
      <w:r w:rsidRPr="00A91BD3">
        <w:rPr>
          <w:rFonts w:ascii="Calibri" w:hAnsi="Calibri"/>
          <w:sz w:val="24"/>
          <w:szCs w:val="24"/>
        </w:rPr>
        <w:t xml:space="preserve"> fa parte di un più </w:t>
      </w:r>
      <w:r w:rsidRPr="00A91BD3">
        <w:rPr>
          <w:rFonts w:ascii="Calibri" w:hAnsi="Calibri"/>
          <w:sz w:val="24"/>
          <w:szCs w:val="24"/>
        </w:rPr>
        <w:t>articolato complesso di ex manifatture seriche realizzato dopo il 1870</w:t>
      </w:r>
      <w:r w:rsidR="00A91BD3">
        <w:rPr>
          <w:rFonts w:ascii="Calibri" w:hAnsi="Calibri"/>
          <w:sz w:val="24"/>
          <w:szCs w:val="24"/>
        </w:rPr>
        <w:t>,</w:t>
      </w:r>
      <w:r w:rsidRPr="00A91BD3">
        <w:rPr>
          <w:rFonts w:ascii="Calibri" w:hAnsi="Calibri"/>
          <w:sz w:val="24"/>
          <w:szCs w:val="24"/>
        </w:rPr>
        <w:t xml:space="preserve"> in parte crollato durante il sisma del 1908, ricostruito e ampliato prima della fine del 1914. Il progetto generale, che muove da una rilettura filologica dell'impianto originario di du</w:t>
      </w:r>
      <w:r w:rsidRPr="00A91BD3">
        <w:rPr>
          <w:rFonts w:ascii="Calibri" w:hAnsi="Calibri"/>
          <w:sz w:val="24"/>
          <w:szCs w:val="24"/>
        </w:rPr>
        <w:t xml:space="preserve">e padiglioni (filatura e </w:t>
      </w:r>
      <w:proofErr w:type="spellStart"/>
      <w:r w:rsidRPr="00A91BD3">
        <w:rPr>
          <w:rFonts w:ascii="Calibri" w:hAnsi="Calibri"/>
          <w:sz w:val="24"/>
          <w:szCs w:val="24"/>
        </w:rPr>
        <w:t>bozzoliera</w:t>
      </w:r>
      <w:proofErr w:type="spellEnd"/>
      <w:r w:rsidRPr="00A91BD3">
        <w:rPr>
          <w:rFonts w:ascii="Calibri" w:hAnsi="Calibri"/>
          <w:sz w:val="24"/>
          <w:szCs w:val="24"/>
        </w:rPr>
        <w:t xml:space="preserve">) a partire da fonti d'archivio e fotografiche, è stato suddiviso in sei lotti (meeting open </w:t>
      </w:r>
      <w:proofErr w:type="spellStart"/>
      <w:r w:rsidRPr="00A91BD3">
        <w:rPr>
          <w:rFonts w:ascii="Calibri" w:hAnsi="Calibri"/>
          <w:sz w:val="24"/>
          <w:szCs w:val="24"/>
        </w:rPr>
        <w:t>space</w:t>
      </w:r>
      <w:proofErr w:type="spellEnd"/>
      <w:r w:rsidRPr="00A91BD3">
        <w:rPr>
          <w:rFonts w:ascii="Calibri" w:hAnsi="Calibri"/>
          <w:sz w:val="24"/>
          <w:szCs w:val="24"/>
        </w:rPr>
        <w:t xml:space="preserve">, area museale, officine artigiane, residenze d'artista, area </w:t>
      </w:r>
      <w:proofErr w:type="spellStart"/>
      <w:r w:rsidRPr="00A91BD3">
        <w:rPr>
          <w:rFonts w:ascii="Calibri" w:hAnsi="Calibri"/>
          <w:sz w:val="24"/>
          <w:szCs w:val="24"/>
        </w:rPr>
        <w:t>food</w:t>
      </w:r>
      <w:proofErr w:type="spellEnd"/>
      <w:r w:rsidRPr="00A91BD3">
        <w:rPr>
          <w:rFonts w:ascii="Calibri" w:hAnsi="Calibri"/>
          <w:sz w:val="24"/>
          <w:szCs w:val="24"/>
        </w:rPr>
        <w:t>, design office) orientati alla definizione di un sistema</w:t>
      </w:r>
      <w:r w:rsidRPr="00A91BD3">
        <w:rPr>
          <w:rFonts w:ascii="Calibri" w:hAnsi="Calibri"/>
          <w:sz w:val="24"/>
          <w:szCs w:val="24"/>
        </w:rPr>
        <w:t xml:space="preserve"> interconnesso di attività culturali, artigianali, museali e di design orientati a produzioni site </w:t>
      </w:r>
      <w:proofErr w:type="spellStart"/>
      <w:r w:rsidRPr="00A91BD3">
        <w:rPr>
          <w:rFonts w:ascii="Calibri" w:hAnsi="Calibri"/>
          <w:sz w:val="24"/>
          <w:szCs w:val="24"/>
        </w:rPr>
        <w:t>specific</w:t>
      </w:r>
      <w:proofErr w:type="spellEnd"/>
      <w:r w:rsidRPr="00A91BD3">
        <w:rPr>
          <w:rFonts w:ascii="Calibri" w:hAnsi="Calibri"/>
          <w:sz w:val="24"/>
          <w:szCs w:val="24"/>
        </w:rPr>
        <w:t xml:space="preserve"> nelle quali sia dirimente il lessico maturato nel tempo dallo studio d'architettura.</w:t>
      </w:r>
    </w:p>
    <w:p w:rsidR="00873BE5" w:rsidRPr="00A91BD3" w:rsidRDefault="00961EA8" w:rsidP="00A91BD3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A91BD3">
        <w:rPr>
          <w:rFonts w:ascii="Calibri" w:hAnsi="Calibri"/>
          <w:sz w:val="24"/>
          <w:szCs w:val="24"/>
        </w:rPr>
        <w:t xml:space="preserve">Il padiglione (area </w:t>
      </w:r>
      <w:proofErr w:type="spellStart"/>
      <w:r w:rsidRPr="00A91BD3">
        <w:rPr>
          <w:rFonts w:ascii="Calibri" w:hAnsi="Calibri"/>
          <w:sz w:val="24"/>
          <w:szCs w:val="24"/>
        </w:rPr>
        <w:t>food</w:t>
      </w:r>
      <w:proofErr w:type="spellEnd"/>
      <w:r w:rsidRPr="00A91BD3">
        <w:rPr>
          <w:rFonts w:ascii="Calibri" w:hAnsi="Calibri"/>
          <w:sz w:val="24"/>
          <w:szCs w:val="24"/>
        </w:rPr>
        <w:t>, residenze d'artista, design office) u</w:t>
      </w:r>
      <w:r w:rsidRPr="00A91BD3">
        <w:rPr>
          <w:rFonts w:ascii="Calibri" w:hAnsi="Calibri"/>
          <w:sz w:val="24"/>
          <w:szCs w:val="24"/>
        </w:rPr>
        <w:t xml:space="preserve">tilizza, per raggiungere quota +7.80 dal piano di fabbrica, l'unica struttura aggiunta all'impianto originario, ideale contrappunto della ciminiera esistente rigenerata con un'opera di </w:t>
      </w:r>
      <w:proofErr w:type="spellStart"/>
      <w:r w:rsidRPr="00A91BD3">
        <w:rPr>
          <w:rFonts w:ascii="Calibri" w:hAnsi="Calibri"/>
          <w:sz w:val="24"/>
          <w:szCs w:val="24"/>
        </w:rPr>
        <w:t>cuci-scuci</w:t>
      </w:r>
      <w:proofErr w:type="spellEnd"/>
      <w:r w:rsidRPr="00A91BD3">
        <w:rPr>
          <w:rFonts w:ascii="Calibri" w:hAnsi="Calibri"/>
          <w:sz w:val="24"/>
          <w:szCs w:val="24"/>
        </w:rPr>
        <w:t>: la torre ascensore</w:t>
      </w:r>
      <w:r w:rsidR="00A91BD3">
        <w:rPr>
          <w:rFonts w:ascii="Calibri" w:hAnsi="Calibri"/>
          <w:sz w:val="24"/>
          <w:szCs w:val="24"/>
        </w:rPr>
        <w:t xml:space="preserve"> in c.a.</w:t>
      </w:r>
      <w:r w:rsidRPr="00A91BD3">
        <w:rPr>
          <w:rFonts w:ascii="Calibri" w:hAnsi="Calibri"/>
          <w:sz w:val="24"/>
          <w:szCs w:val="24"/>
        </w:rPr>
        <w:t xml:space="preserve"> con una scala autoportante in acciaio </w:t>
      </w:r>
      <w:proofErr w:type="spellStart"/>
      <w:r w:rsidRPr="00A91BD3">
        <w:rPr>
          <w:rFonts w:ascii="Calibri" w:hAnsi="Calibri"/>
          <w:sz w:val="24"/>
          <w:szCs w:val="24"/>
        </w:rPr>
        <w:t>c</w:t>
      </w:r>
      <w:r w:rsidRPr="00A91BD3">
        <w:rPr>
          <w:rFonts w:ascii="Calibri" w:hAnsi="Calibri"/>
          <w:sz w:val="24"/>
          <w:szCs w:val="24"/>
        </w:rPr>
        <w:t>orten</w:t>
      </w:r>
      <w:proofErr w:type="spellEnd"/>
      <w:r w:rsidRPr="00A91BD3">
        <w:rPr>
          <w:rFonts w:ascii="Calibri" w:hAnsi="Calibri"/>
          <w:sz w:val="24"/>
          <w:szCs w:val="24"/>
        </w:rPr>
        <w:t xml:space="preserve"> che la avvolge, memoria dell'aspo verticale delle macchine tessili attorno al quale veniva raccolto il filato di seta. Il lotto realizzato corrisponde alla parte sommitale della originaria </w:t>
      </w:r>
      <w:proofErr w:type="spellStart"/>
      <w:r w:rsidRPr="00A91BD3">
        <w:rPr>
          <w:rFonts w:ascii="Calibri" w:hAnsi="Calibri"/>
          <w:sz w:val="24"/>
          <w:szCs w:val="24"/>
        </w:rPr>
        <w:t>bozzoliera</w:t>
      </w:r>
      <w:proofErr w:type="spellEnd"/>
      <w:r w:rsidRPr="00A91BD3">
        <w:rPr>
          <w:rFonts w:ascii="Calibri" w:hAnsi="Calibri"/>
          <w:sz w:val="24"/>
          <w:szCs w:val="24"/>
        </w:rPr>
        <w:t xml:space="preserve"> che aveva perduto la copertura a causa di un croll</w:t>
      </w:r>
      <w:r w:rsidR="00A91BD3">
        <w:rPr>
          <w:rFonts w:ascii="Calibri" w:hAnsi="Calibri"/>
          <w:sz w:val="24"/>
          <w:szCs w:val="24"/>
        </w:rPr>
        <w:t>o:</w:t>
      </w:r>
      <w:r w:rsidRPr="00A91BD3">
        <w:rPr>
          <w:rFonts w:ascii="Calibri" w:hAnsi="Calibri"/>
          <w:sz w:val="24"/>
          <w:szCs w:val="24"/>
        </w:rPr>
        <w:t xml:space="preserve"> a partire dalla individuazione della preesistente capriata è stato riproposto un disegno della struttura in acciaio che ha consentito la </w:t>
      </w:r>
      <w:r w:rsidR="00F768BC">
        <w:rPr>
          <w:rFonts w:ascii="Calibri" w:hAnsi="Calibri"/>
          <w:sz w:val="24"/>
          <w:szCs w:val="24"/>
        </w:rPr>
        <w:t>ri</w:t>
      </w:r>
      <w:r w:rsidRPr="00A91BD3">
        <w:rPr>
          <w:rFonts w:ascii="Calibri" w:hAnsi="Calibri"/>
          <w:sz w:val="24"/>
          <w:szCs w:val="24"/>
        </w:rPr>
        <w:t>configurazione dell'intera struttura interna al padiglione</w:t>
      </w:r>
      <w:r w:rsidR="00F768BC">
        <w:rPr>
          <w:rFonts w:ascii="Calibri" w:hAnsi="Calibri"/>
          <w:sz w:val="24"/>
          <w:szCs w:val="24"/>
        </w:rPr>
        <w:t>,</w:t>
      </w:r>
      <w:r w:rsidRPr="00A91BD3">
        <w:rPr>
          <w:rFonts w:ascii="Calibri" w:hAnsi="Calibri"/>
          <w:sz w:val="24"/>
          <w:szCs w:val="24"/>
        </w:rPr>
        <w:t xml:space="preserve"> che scarica, e al tempo stesso </w:t>
      </w:r>
      <w:r w:rsidR="00F768BC">
        <w:rPr>
          <w:rFonts w:ascii="Calibri" w:hAnsi="Calibri"/>
          <w:sz w:val="24"/>
          <w:szCs w:val="24"/>
        </w:rPr>
        <w:t>evita il ribaltamento delle</w:t>
      </w:r>
      <w:r w:rsidRPr="00A91BD3">
        <w:rPr>
          <w:rFonts w:ascii="Calibri" w:hAnsi="Calibri"/>
          <w:sz w:val="24"/>
          <w:szCs w:val="24"/>
        </w:rPr>
        <w:t xml:space="preserve"> </w:t>
      </w:r>
      <w:r w:rsidRPr="00A91BD3">
        <w:rPr>
          <w:rFonts w:ascii="Calibri" w:hAnsi="Calibri"/>
          <w:sz w:val="24"/>
          <w:szCs w:val="24"/>
        </w:rPr>
        <w:t>murature pree</w:t>
      </w:r>
      <w:r w:rsidRPr="00A91BD3">
        <w:rPr>
          <w:rFonts w:ascii="Calibri" w:hAnsi="Calibri"/>
          <w:sz w:val="24"/>
          <w:szCs w:val="24"/>
        </w:rPr>
        <w:t>sistenti. Ci si trova quindi davanti ad un progetto che "scende", dal tetto alle fondamenta, anziché "salire" nel consueto radicato modo di pensare. Il "</w:t>
      </w:r>
      <w:proofErr w:type="spellStart"/>
      <w:r w:rsidRPr="00A91BD3">
        <w:rPr>
          <w:rFonts w:ascii="Calibri" w:hAnsi="Calibri"/>
          <w:sz w:val="24"/>
          <w:szCs w:val="24"/>
        </w:rPr>
        <w:t>naked</w:t>
      </w:r>
      <w:proofErr w:type="spellEnd"/>
      <w:r w:rsidRPr="00A91BD3">
        <w:rPr>
          <w:rFonts w:ascii="Calibri" w:hAnsi="Calibri"/>
          <w:sz w:val="24"/>
          <w:szCs w:val="24"/>
        </w:rPr>
        <w:t xml:space="preserve"> look" del tetto, opponendo i toni del bianco e del nero, evidenzia l'origine di tale opera di ric</w:t>
      </w:r>
      <w:r w:rsidRPr="00A91BD3">
        <w:rPr>
          <w:rFonts w:ascii="Calibri" w:hAnsi="Calibri"/>
          <w:sz w:val="24"/>
          <w:szCs w:val="24"/>
        </w:rPr>
        <w:t>ostruzione, anche là dove il sistema dei puntoni si intravede per assenza: linee essenziali per un'ideale legame con la fabbrica ottocentesca.</w:t>
      </w:r>
    </w:p>
    <w:sectPr w:rsidR="00873BE5" w:rsidRPr="00A91BD3" w:rsidSect="00873B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A8" w:rsidRDefault="00961EA8" w:rsidP="00873BE5">
      <w:r>
        <w:separator/>
      </w:r>
    </w:p>
  </w:endnote>
  <w:endnote w:type="continuationSeparator" w:id="0">
    <w:p w:rsidR="00961EA8" w:rsidRDefault="00961EA8" w:rsidP="0087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E5" w:rsidRDefault="00873B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A8" w:rsidRDefault="00961EA8" w:rsidP="00873BE5">
      <w:r>
        <w:separator/>
      </w:r>
    </w:p>
  </w:footnote>
  <w:footnote w:type="continuationSeparator" w:id="0">
    <w:p w:rsidR="00961EA8" w:rsidRDefault="00961EA8" w:rsidP="00873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E5" w:rsidRDefault="00873B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BE5"/>
    <w:rsid w:val="00873BE5"/>
    <w:rsid w:val="00961EA8"/>
    <w:rsid w:val="00A91BD3"/>
    <w:rsid w:val="00F7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3BE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3BE5"/>
    <w:rPr>
      <w:u w:val="single"/>
    </w:rPr>
  </w:style>
  <w:style w:type="table" w:customStyle="1" w:styleId="TableNormal">
    <w:name w:val="Table Normal"/>
    <w:rsid w:val="00873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73BE5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Nino</cp:lastModifiedBy>
  <cp:revision>2</cp:revision>
  <dcterms:created xsi:type="dcterms:W3CDTF">2020-07-18T14:32:00Z</dcterms:created>
  <dcterms:modified xsi:type="dcterms:W3CDTF">2020-07-18T14:45:00Z</dcterms:modified>
</cp:coreProperties>
</file>