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2255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CENTRO SORANZO ADDICTION CARE CENTRE</w:t>
      </w:r>
    </w:p>
    <w:p w14:paraId="44FBD392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0BF066D4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b/>
          <w:bCs/>
          <w:color w:val="C00000"/>
          <w:sz w:val="22"/>
          <w:szCs w:val="22"/>
        </w:rPr>
        <w:t>periodo della prestazione</w:t>
      </w:r>
      <w:r w:rsidRPr="006D33F7">
        <w:rPr>
          <w:rFonts w:ascii="Arial" w:hAnsi="Arial" w:cs="Arial"/>
          <w:color w:val="C00000"/>
          <w:sz w:val="22"/>
          <w:szCs w:val="22"/>
        </w:rPr>
        <w:t xml:space="preserve"> </w:t>
      </w:r>
      <w:r w:rsidRPr="006D33F7">
        <w:rPr>
          <w:rFonts w:ascii="Arial" w:hAnsi="Arial" w:cs="Arial"/>
          <w:color w:val="000000"/>
          <w:sz w:val="22"/>
          <w:szCs w:val="22"/>
        </w:rPr>
        <w:t>2103-2109</w:t>
      </w:r>
    </w:p>
    <w:p w14:paraId="20A57DE0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07DAD052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b/>
          <w:bCs/>
          <w:color w:val="C00000"/>
          <w:sz w:val="22"/>
          <w:szCs w:val="22"/>
        </w:rPr>
        <w:t>localizzazione</w:t>
      </w:r>
      <w:r w:rsidRPr="006D33F7">
        <w:rPr>
          <w:rFonts w:ascii="Arial" w:hAnsi="Arial" w:cs="Arial"/>
          <w:color w:val="6C6C6C"/>
          <w:sz w:val="22"/>
          <w:szCs w:val="22"/>
        </w:rPr>
        <w:t xml:space="preserve">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Forte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Rossarol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- Favaro Veneto, Venezia </w:t>
      </w:r>
    </w:p>
    <w:p w14:paraId="70769A60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110D44BF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b/>
          <w:bCs/>
          <w:color w:val="C00000"/>
          <w:sz w:val="22"/>
          <w:szCs w:val="22"/>
        </w:rPr>
        <w:t>committente</w:t>
      </w:r>
      <w:r w:rsidRPr="006D33F7">
        <w:rPr>
          <w:rFonts w:ascii="Arial" w:hAnsi="Arial" w:cs="Arial"/>
          <w:color w:val="6C6C6C"/>
          <w:sz w:val="22"/>
          <w:szCs w:val="22"/>
        </w:rPr>
        <w:t xml:space="preserve"> </w:t>
      </w:r>
      <w:r w:rsidRPr="006D33F7">
        <w:rPr>
          <w:rFonts w:ascii="Arial" w:hAnsi="Arial" w:cs="Arial"/>
          <w:color w:val="000000"/>
          <w:sz w:val="22"/>
          <w:szCs w:val="22"/>
        </w:rPr>
        <w:t>Centro di</w:t>
      </w:r>
      <w:r>
        <w:rPr>
          <w:rFonts w:ascii="Arial" w:hAnsi="Arial" w:cs="Arial"/>
          <w:color w:val="000000"/>
          <w:sz w:val="22"/>
          <w:szCs w:val="22"/>
        </w:rPr>
        <w:t xml:space="preserve"> Solidarietà Don Lorenzo Milani, viale San Marco 172°, Mestre Venezia</w:t>
      </w:r>
    </w:p>
    <w:p w14:paraId="45130E35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0714D149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b/>
          <w:bCs/>
          <w:color w:val="C00000"/>
          <w:sz w:val="22"/>
          <w:szCs w:val="22"/>
        </w:rPr>
        <w:t>dimensioni intervento</w:t>
      </w:r>
      <w:r w:rsidRPr="006D33F7">
        <w:rPr>
          <w:rFonts w:ascii="Arial" w:hAnsi="Arial" w:cs="Arial"/>
          <w:color w:val="C00000"/>
          <w:sz w:val="22"/>
          <w:szCs w:val="22"/>
        </w:rPr>
        <w:t xml:space="preserve">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11 padiglioni (di cui due ampliati) + 1 nuovo padiglione | </w:t>
      </w:r>
      <w:proofErr w:type="spellStart"/>
      <w:r w:rsidRPr="006D33F7">
        <w:rPr>
          <w:rFonts w:ascii="Arial" w:hAnsi="Arial" w:cs="Arial"/>
          <w:color w:val="6C6C6C"/>
          <w:sz w:val="22"/>
          <w:szCs w:val="22"/>
        </w:rPr>
        <w:t>sup</w:t>
      </w:r>
      <w:proofErr w:type="spellEnd"/>
      <w:r w:rsidRPr="006D33F7">
        <w:rPr>
          <w:rFonts w:ascii="Arial" w:hAnsi="Arial" w:cs="Arial"/>
          <w:color w:val="6C6C6C"/>
          <w:sz w:val="22"/>
          <w:szCs w:val="22"/>
        </w:rPr>
        <w:t xml:space="preserve">. area d'intervento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44.000 mq </w:t>
      </w:r>
      <w:r w:rsidRPr="006D33F7">
        <w:rPr>
          <w:rFonts w:ascii="Arial" w:hAnsi="Arial" w:cs="Arial"/>
          <w:color w:val="6C6C6C"/>
          <w:sz w:val="22"/>
          <w:szCs w:val="22"/>
        </w:rPr>
        <w:t xml:space="preserve">sc totale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3425 mq | </w:t>
      </w:r>
      <w:r w:rsidRPr="006D33F7">
        <w:rPr>
          <w:rFonts w:ascii="Arial" w:hAnsi="Arial" w:cs="Arial"/>
          <w:color w:val="6C6C6C"/>
          <w:sz w:val="22"/>
          <w:szCs w:val="22"/>
        </w:rPr>
        <w:t xml:space="preserve">importo lavori totale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€ 3.700.690 </w:t>
      </w:r>
    </w:p>
    <w:p w14:paraId="44ADA2AE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Tipologia di intervento:</w:t>
      </w:r>
    </w:p>
    <w:p w14:paraId="5446B9C9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>- Restyling, riqualificazione funzionale ed energetica di 11 padiglioni, ampliamento per spazi comuni (realizzato) - Ampliamento per la realizzazione di una della mensa (realizzato)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6D33F7">
        <w:rPr>
          <w:rFonts w:ascii="Arial" w:hAnsi="Arial" w:cs="Arial"/>
          <w:color w:val="000000"/>
          <w:sz w:val="22"/>
          <w:szCs w:val="22"/>
        </w:rPr>
        <w:t>- Ampliamento per la realizzazione di una dispensa (autorizzato - non realizzato)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6D33F7">
        <w:rPr>
          <w:rFonts w:ascii="Arial" w:hAnsi="Arial" w:cs="Arial"/>
          <w:color w:val="000000"/>
          <w:sz w:val="22"/>
          <w:szCs w:val="22"/>
        </w:rPr>
        <w:t>- Nuovo padiglione per 24 utenti e relativi spazi comuni (permesso di costruire) - Sistemazioni esterne, segnaletica, arredo urbano, illuminazione (realizzato)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6D33F7">
        <w:rPr>
          <w:rFonts w:ascii="Arial" w:hAnsi="Arial" w:cs="Arial"/>
          <w:color w:val="000000"/>
          <w:sz w:val="22"/>
          <w:szCs w:val="22"/>
        </w:rPr>
        <w:t>- Percorso vita, campo da calciotto e campo da basket-volley (realizzati)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6D33F7">
        <w:rPr>
          <w:rFonts w:ascii="Arial" w:hAnsi="Arial" w:cs="Arial"/>
          <w:color w:val="000000"/>
          <w:sz w:val="22"/>
          <w:szCs w:val="22"/>
        </w:rPr>
        <w:t>- Padiglioni fumatori (autorizzati)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8524649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C00000"/>
          <w:sz w:val="22"/>
          <w:szCs w:val="22"/>
        </w:rPr>
      </w:pPr>
    </w:p>
    <w:p w14:paraId="475F386F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C00000"/>
          <w:sz w:val="22"/>
          <w:szCs w:val="22"/>
        </w:rPr>
      </w:pPr>
      <w:r w:rsidRPr="006D33F7">
        <w:rPr>
          <w:rFonts w:ascii="Arial" w:hAnsi="Arial" w:cs="Arial"/>
          <w:b/>
          <w:bCs/>
          <w:color w:val="C00000"/>
          <w:sz w:val="22"/>
          <w:szCs w:val="22"/>
        </w:rPr>
        <w:t>gruppo di progettazione</w:t>
      </w:r>
    </w:p>
    <w:p w14:paraId="2B04D2F7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6C6C6C"/>
          <w:sz w:val="22"/>
          <w:szCs w:val="22"/>
        </w:rPr>
      </w:pPr>
      <w:r w:rsidRPr="006D33F7">
        <w:rPr>
          <w:rFonts w:ascii="Arial" w:hAnsi="Arial" w:cs="Arial"/>
          <w:color w:val="6C6C6C"/>
          <w:sz w:val="22"/>
          <w:szCs w:val="22"/>
        </w:rPr>
        <w:t xml:space="preserve">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Arbau studio: progetto di fattibilità, definitivo, esecutivo e D.L.; ing. Stefano Borsoi progetto e D.L. strutture ed impianti; coordinamento per la sicurezza in fase di progettazione e di esecuzione; Sebastiano Ghirardi studio: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infografica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Artwayofthinking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arte relazionale </w:t>
      </w:r>
    </w:p>
    <w:p w14:paraId="731E22FF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950005"/>
          <w:sz w:val="22"/>
          <w:szCs w:val="22"/>
        </w:rPr>
      </w:pPr>
    </w:p>
    <w:p w14:paraId="66318599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eastAsia="MS Mincho" w:hAnsi="Arial" w:cs="Arial"/>
          <w:b/>
          <w:bCs/>
          <w:color w:val="950005"/>
          <w:sz w:val="22"/>
          <w:szCs w:val="22"/>
        </w:rPr>
      </w:pPr>
      <w:r w:rsidRPr="006D33F7">
        <w:rPr>
          <w:rFonts w:ascii="Arial" w:hAnsi="Arial" w:cs="Arial"/>
          <w:b/>
          <w:bCs/>
          <w:color w:val="950005"/>
          <w:sz w:val="22"/>
          <w:szCs w:val="22"/>
        </w:rPr>
        <w:t>pubblicazioni</w:t>
      </w:r>
      <w:r w:rsidRPr="006D33F7">
        <w:rPr>
          <w:rFonts w:ascii="MS Mincho" w:eastAsia="MS Mincho" w:hAnsi="MS Mincho" w:cs="MS Mincho"/>
          <w:b/>
          <w:bCs/>
          <w:color w:val="950005"/>
          <w:sz w:val="22"/>
          <w:szCs w:val="22"/>
        </w:rPr>
        <w:t> </w:t>
      </w:r>
    </w:p>
    <w:p w14:paraId="14DF2D41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>- M. Baretti et al., “Gli spazi dell’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aftercare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e post-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prevention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: dal servizio al progetto”, in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Chiamulera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e M. Cibin (a cura di),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After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>-care &amp; post-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prevention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nelle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Addiction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. Verso il benessere, 2019 </w:t>
      </w:r>
    </w:p>
    <w:p w14:paraId="50D7D4F4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>- Il tempo è una parola”, in Piera n. 2 Riqualificazione e riuso dell’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esistente_Il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riuso degli spazi interni, settembre 2015, Rivista semestrale dell’Ordine degli Architetti PPC della provincia di Treviso, pp. 32-49.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3117347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- “Centro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Soranzo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Addiction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Care Centre” in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Year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book 2, Selezione di architetti italiani partecipanti all’edizione 2017 del Premio Architetto Italiano, Editrice Salentina, 2018, p. 77. </w:t>
      </w:r>
    </w:p>
    <w:p w14:paraId="4F802E14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- Michele Costanzo “Viaggio nell’architettura italiana del 3° millennio”, Ed.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Efesto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, settembre 2019, pp.168 segg. </w:t>
      </w:r>
    </w:p>
    <w:p w14:paraId="03749375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- https://issuu.com/rebelarchitette/docs/architette_womenarchitects_herewear </w:t>
      </w:r>
    </w:p>
    <w:p w14:paraId="2A499FFC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6C6C6C"/>
          <w:sz w:val="22"/>
          <w:szCs w:val="22"/>
        </w:rPr>
        <w:t xml:space="preserve">gruppo di progettazione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Arbau studio: progetto di fattibilità, definitivo, esecutivo e D.L.; ing. Stefano Borsoi progetto e D.L. strutture ed impianti; coordinamento per la sicurezza in fase di progettazione e di esecuzione; Sebastiano Ghirardi studio: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infografica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Artwayofthinking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arte relazionale </w:t>
      </w:r>
    </w:p>
    <w:p w14:paraId="658B4E07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6C6C6C"/>
          <w:sz w:val="22"/>
          <w:szCs w:val="22"/>
        </w:rPr>
        <w:t xml:space="preserve">dimensioni intervento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11 padiglioni (di cui due ampliati) + 1 nuovo padiglione | </w:t>
      </w:r>
      <w:proofErr w:type="spellStart"/>
      <w:r w:rsidRPr="006D33F7">
        <w:rPr>
          <w:rFonts w:ascii="Arial" w:hAnsi="Arial" w:cs="Arial"/>
          <w:color w:val="6C6C6C"/>
          <w:sz w:val="22"/>
          <w:szCs w:val="22"/>
        </w:rPr>
        <w:t>sup</w:t>
      </w:r>
      <w:proofErr w:type="spellEnd"/>
      <w:r w:rsidRPr="006D33F7">
        <w:rPr>
          <w:rFonts w:ascii="Arial" w:hAnsi="Arial" w:cs="Arial"/>
          <w:color w:val="6C6C6C"/>
          <w:sz w:val="22"/>
          <w:szCs w:val="22"/>
        </w:rPr>
        <w:t xml:space="preserve">. area d'intervento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44.000 mq </w:t>
      </w:r>
      <w:r w:rsidRPr="006D33F7">
        <w:rPr>
          <w:rFonts w:ascii="Arial" w:hAnsi="Arial" w:cs="Arial"/>
          <w:color w:val="6C6C6C"/>
          <w:sz w:val="22"/>
          <w:szCs w:val="22"/>
        </w:rPr>
        <w:t xml:space="preserve">sc totale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3425 mq | </w:t>
      </w:r>
      <w:r w:rsidRPr="006D33F7">
        <w:rPr>
          <w:rFonts w:ascii="Arial" w:hAnsi="Arial" w:cs="Arial"/>
          <w:color w:val="6C6C6C"/>
          <w:sz w:val="22"/>
          <w:szCs w:val="22"/>
        </w:rPr>
        <w:t xml:space="preserve">importo lavori totale </w:t>
      </w:r>
      <w:r w:rsidRPr="006D33F7">
        <w:rPr>
          <w:rFonts w:ascii="Arial" w:hAnsi="Arial" w:cs="Arial"/>
          <w:color w:val="000000"/>
          <w:sz w:val="22"/>
          <w:szCs w:val="22"/>
        </w:rPr>
        <w:t xml:space="preserve">€ 3.700.690 </w:t>
      </w:r>
    </w:p>
    <w:p w14:paraId="2C3D4753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950005"/>
          <w:sz w:val="22"/>
          <w:szCs w:val="22"/>
        </w:rPr>
      </w:pPr>
    </w:p>
    <w:p w14:paraId="45E5FA64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950005"/>
          <w:sz w:val="22"/>
          <w:szCs w:val="22"/>
        </w:rPr>
      </w:pPr>
      <w:r w:rsidRPr="006D33F7">
        <w:rPr>
          <w:rFonts w:ascii="Arial" w:hAnsi="Arial" w:cs="Arial"/>
          <w:b/>
          <w:bCs/>
          <w:color w:val="950005"/>
          <w:sz w:val="22"/>
          <w:szCs w:val="22"/>
        </w:rPr>
        <w:t>premi</w:t>
      </w:r>
    </w:p>
    <w:p w14:paraId="22C3B3DC" w14:textId="77777777" w:rsidR="00140DB9" w:rsidRPr="006D33F7" w:rsidRDefault="00140DB9" w:rsidP="00140DB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Selezionato come "Best on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Archilovers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2015"</w:t>
      </w:r>
    </w:p>
    <w:p w14:paraId="48D7B71E" w14:textId="77777777" w:rsidR="00140DB9" w:rsidRPr="006D33F7" w:rsidRDefault="00140DB9" w:rsidP="00140DB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ascii="Arial" w:eastAsia="MS Mincho" w:hAnsi="Arial" w:cs="Arial"/>
          <w:color w:val="000000"/>
          <w:sz w:val="22"/>
          <w:szCs w:val="22"/>
          <w:lang w:val="en-US"/>
        </w:rPr>
      </w:pPr>
      <w:proofErr w:type="spellStart"/>
      <w:r w:rsidRPr="006D33F7">
        <w:rPr>
          <w:rFonts w:ascii="Arial" w:hAnsi="Arial" w:cs="Arial"/>
          <w:color w:val="000000"/>
          <w:sz w:val="22"/>
          <w:szCs w:val="22"/>
          <w:lang w:val="en-US"/>
        </w:rPr>
        <w:t>Finalista</w:t>
      </w:r>
      <w:proofErr w:type="spellEnd"/>
      <w:r w:rsidRPr="006D33F7">
        <w:rPr>
          <w:rFonts w:ascii="Arial" w:hAnsi="Arial" w:cs="Arial"/>
          <w:color w:val="000000"/>
          <w:sz w:val="22"/>
          <w:szCs w:val="22"/>
          <w:lang w:val="en-US"/>
        </w:rPr>
        <w:t xml:space="preserve"> a The Plan awards 2016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  <w:lang w:val="en-US"/>
        </w:rPr>
        <w:t>settore</w:t>
      </w:r>
      <w:proofErr w:type="spellEnd"/>
      <w:r w:rsidRPr="006D33F7">
        <w:rPr>
          <w:rFonts w:ascii="Arial" w:hAnsi="Arial" w:cs="Arial"/>
          <w:color w:val="000000"/>
          <w:sz w:val="22"/>
          <w:szCs w:val="22"/>
          <w:lang w:val="en-US"/>
        </w:rPr>
        <w:t xml:space="preserve"> “Health"</w:t>
      </w:r>
      <w:r w:rsidRPr="006D33F7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  <w:r w:rsidRPr="006D33F7">
        <w:rPr>
          <w:rFonts w:ascii="Arial" w:hAnsi="Arial" w:cs="Arial"/>
          <w:color w:val="950005"/>
          <w:sz w:val="22"/>
          <w:szCs w:val="22"/>
          <w:lang w:val="en-US"/>
        </w:rPr>
        <w:t xml:space="preserve"> </w:t>
      </w:r>
    </w:p>
    <w:p w14:paraId="1698DC95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950005"/>
          <w:sz w:val="22"/>
          <w:szCs w:val="22"/>
        </w:rPr>
      </w:pP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152FC13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950005"/>
          <w:sz w:val="22"/>
          <w:szCs w:val="22"/>
        </w:rPr>
      </w:pPr>
      <w:r w:rsidRPr="006D33F7">
        <w:rPr>
          <w:rFonts w:ascii="Arial" w:hAnsi="Arial" w:cs="Arial"/>
          <w:b/>
          <w:bCs/>
          <w:color w:val="950005"/>
          <w:sz w:val="22"/>
          <w:szCs w:val="22"/>
        </w:rPr>
        <w:t>convegni ed esposizioni</w:t>
      </w:r>
    </w:p>
    <w:p w14:paraId="679D245D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- Convegno “Progettare il Paese” promosso dal CNAPPC, Forte di Bard (Valle d’Aosta) 11-12 </w:t>
      </w:r>
      <w:proofErr w:type="gramStart"/>
      <w:r w:rsidRPr="006D33F7">
        <w:rPr>
          <w:rFonts w:ascii="Arial" w:hAnsi="Arial" w:cs="Arial"/>
          <w:color w:val="000000"/>
          <w:sz w:val="22"/>
          <w:szCs w:val="22"/>
        </w:rPr>
        <w:t>Ottobre</w:t>
      </w:r>
      <w:proofErr w:type="gramEnd"/>
      <w:r w:rsidRPr="006D33F7">
        <w:rPr>
          <w:rFonts w:ascii="Arial" w:hAnsi="Arial" w:cs="Arial"/>
          <w:color w:val="000000"/>
          <w:sz w:val="22"/>
          <w:szCs w:val="22"/>
        </w:rPr>
        <w:t xml:space="preserve"> 2019 alla mostra “I luoghi della rigenerazione urbana - Trasformazioni Urbane Innovative”</w:t>
      </w:r>
      <w:r w:rsidRPr="006D33F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288FE39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- “Arbau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studio_Spazi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 trasformati, spazi da abitare”, Galleria dell’Artistico, Treviso, 21-03-2019/04-04-2019</w:t>
      </w:r>
    </w:p>
    <w:p w14:paraId="2C8D8801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6D33F7">
        <w:rPr>
          <w:rFonts w:ascii="Arial" w:hAnsi="Arial" w:cs="Arial"/>
          <w:color w:val="000000"/>
          <w:sz w:val="22"/>
          <w:szCs w:val="22"/>
        </w:rPr>
        <w:t xml:space="preserve">- The Plan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Perspective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, Hotel </w:t>
      </w:r>
      <w:proofErr w:type="spellStart"/>
      <w:r w:rsidRPr="006D33F7">
        <w:rPr>
          <w:rFonts w:ascii="Arial" w:hAnsi="Arial" w:cs="Arial"/>
          <w:color w:val="000000"/>
          <w:sz w:val="22"/>
          <w:szCs w:val="22"/>
        </w:rPr>
        <w:t>Excelsior</w:t>
      </w:r>
      <w:proofErr w:type="spellEnd"/>
      <w:r w:rsidRPr="006D33F7">
        <w:rPr>
          <w:rFonts w:ascii="Arial" w:hAnsi="Arial" w:cs="Arial"/>
          <w:color w:val="000000"/>
          <w:sz w:val="22"/>
          <w:szCs w:val="22"/>
        </w:rPr>
        <w:t xml:space="preserve">, Lido di Venezia, </w:t>
      </w:r>
      <w:proofErr w:type="gramStart"/>
      <w:r w:rsidRPr="006D33F7">
        <w:rPr>
          <w:rFonts w:ascii="Arial" w:hAnsi="Arial" w:cs="Arial"/>
          <w:color w:val="000000"/>
          <w:sz w:val="22"/>
          <w:szCs w:val="22"/>
        </w:rPr>
        <w:t>Maggio</w:t>
      </w:r>
      <w:proofErr w:type="gramEnd"/>
      <w:r w:rsidRPr="006D33F7">
        <w:rPr>
          <w:rFonts w:ascii="Arial" w:hAnsi="Arial" w:cs="Arial"/>
          <w:color w:val="000000"/>
          <w:sz w:val="22"/>
          <w:szCs w:val="22"/>
        </w:rPr>
        <w:t xml:space="preserve"> 2016 </w:t>
      </w:r>
    </w:p>
    <w:p w14:paraId="4CA76A26" w14:textId="77777777" w:rsidR="00140DB9" w:rsidRDefault="00140DB9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A02133" w14:textId="77777777" w:rsidR="00140DB9" w:rsidRDefault="00140DB9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32682DD" w14:textId="77777777" w:rsidR="00140DB9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950005"/>
          <w:sz w:val="22"/>
          <w:szCs w:val="22"/>
        </w:rPr>
      </w:pPr>
    </w:p>
    <w:p w14:paraId="477709E3" w14:textId="77777777" w:rsidR="00140DB9" w:rsidRPr="006D33F7" w:rsidRDefault="00140DB9" w:rsidP="00140DB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color w:val="950005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950005"/>
          <w:sz w:val="22"/>
          <w:szCs w:val="22"/>
        </w:rPr>
        <w:lastRenderedPageBreak/>
        <w:t>descrizione</w:t>
      </w:r>
    </w:p>
    <w:p w14:paraId="3CC32CBF" w14:textId="77777777" w:rsidR="00214EA6" w:rsidRPr="006D33F7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Centro </w:t>
      </w:r>
      <w:proofErr w:type="spellStart"/>
      <w:r w:rsidRPr="006D33F7">
        <w:rPr>
          <w:rFonts w:ascii="Arial" w:hAnsi="Arial" w:cs="Arial"/>
          <w:sz w:val="22"/>
          <w:szCs w:val="22"/>
        </w:rPr>
        <w:t>Soranzo</w:t>
      </w:r>
      <w:proofErr w:type="spellEnd"/>
      <w:r w:rsidRPr="006D33F7">
        <w:rPr>
          <w:rFonts w:ascii="Arial" w:hAnsi="Arial" w:cs="Arial"/>
          <w:sz w:val="22"/>
          <w:szCs w:val="22"/>
        </w:rPr>
        <w:t xml:space="preserve"> è una struttura per la cura residenziale delle dipendenze, ospitata nel sito militare dismesso di Forte </w:t>
      </w:r>
      <w:proofErr w:type="spellStart"/>
      <w:r w:rsidRPr="006D33F7">
        <w:rPr>
          <w:rFonts w:ascii="Arial" w:hAnsi="Arial" w:cs="Arial"/>
          <w:sz w:val="22"/>
          <w:szCs w:val="22"/>
        </w:rPr>
        <w:t>Rossarol</w:t>
      </w:r>
      <w:proofErr w:type="spellEnd"/>
      <w:r w:rsidRPr="006D33F7">
        <w:rPr>
          <w:rFonts w:ascii="Arial" w:hAnsi="Arial" w:cs="Arial"/>
          <w:sz w:val="22"/>
          <w:szCs w:val="22"/>
        </w:rPr>
        <w:t xml:space="preserve">: un’ampia area verde, sottoposta a vincolo di Bene Culturale. Solo l'area nel suo insieme e il Forte hanno valenza monumentale, mentre gli altri manufatti sono caratterizzati da </w:t>
      </w:r>
      <w:r w:rsidR="00831A9E">
        <w:rPr>
          <w:rFonts w:ascii="Arial" w:hAnsi="Arial" w:cs="Arial"/>
          <w:sz w:val="22"/>
          <w:szCs w:val="22"/>
        </w:rPr>
        <w:t>scarsa</w:t>
      </w:r>
      <w:r w:rsidRPr="006D33F7">
        <w:rPr>
          <w:rFonts w:ascii="Arial" w:hAnsi="Arial" w:cs="Arial"/>
          <w:sz w:val="22"/>
          <w:szCs w:val="22"/>
        </w:rPr>
        <w:t xml:space="preserve"> qualità edilizia.</w:t>
      </w:r>
    </w:p>
    <w:p w14:paraId="269868B7" w14:textId="77777777" w:rsidR="00214EA6" w:rsidRPr="006D33F7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Il </w:t>
      </w:r>
      <w:r w:rsidRPr="00140DB9">
        <w:rPr>
          <w:rFonts w:ascii="Arial" w:hAnsi="Arial" w:cs="Arial"/>
          <w:b/>
          <w:bCs/>
          <w:sz w:val="22"/>
          <w:szCs w:val="22"/>
        </w:rPr>
        <w:t xml:space="preserve">progetto </w:t>
      </w:r>
      <w:r w:rsidR="00831A9E" w:rsidRPr="00140DB9">
        <w:rPr>
          <w:rFonts w:ascii="Arial" w:hAnsi="Arial" w:cs="Arial"/>
          <w:b/>
          <w:bCs/>
          <w:sz w:val="22"/>
          <w:szCs w:val="22"/>
        </w:rPr>
        <w:t>di rigenerazione urbana</w:t>
      </w:r>
      <w:r w:rsidR="00140DB9">
        <w:rPr>
          <w:rFonts w:ascii="Arial" w:hAnsi="Arial" w:cs="Arial"/>
          <w:sz w:val="22"/>
          <w:szCs w:val="22"/>
        </w:rPr>
        <w:t xml:space="preserve"> </w:t>
      </w:r>
      <w:r w:rsidR="00140DB9" w:rsidRPr="00140DB9">
        <w:rPr>
          <w:rFonts w:ascii="Arial" w:hAnsi="Arial" w:cs="Arial"/>
          <w:b/>
          <w:bCs/>
          <w:sz w:val="22"/>
          <w:szCs w:val="22"/>
        </w:rPr>
        <w:t>ed edilizia</w:t>
      </w:r>
      <w:r w:rsidR="00831A9E">
        <w:rPr>
          <w:rFonts w:ascii="Arial" w:hAnsi="Arial" w:cs="Arial"/>
          <w:sz w:val="22"/>
          <w:szCs w:val="22"/>
        </w:rPr>
        <w:t xml:space="preserve"> </w:t>
      </w:r>
      <w:r w:rsidR="00140DB9">
        <w:rPr>
          <w:rFonts w:ascii="Arial" w:hAnsi="Arial" w:cs="Arial"/>
          <w:sz w:val="22"/>
          <w:szCs w:val="22"/>
        </w:rPr>
        <w:t>h</w:t>
      </w:r>
      <w:r w:rsidRPr="006D33F7">
        <w:rPr>
          <w:rFonts w:ascii="Arial" w:hAnsi="Arial" w:cs="Arial"/>
          <w:sz w:val="22"/>
          <w:szCs w:val="22"/>
        </w:rPr>
        <w:t>a riqualifica</w:t>
      </w:r>
      <w:r w:rsidR="00140DB9">
        <w:rPr>
          <w:rFonts w:ascii="Arial" w:hAnsi="Arial" w:cs="Arial"/>
          <w:sz w:val="22"/>
          <w:szCs w:val="22"/>
        </w:rPr>
        <w:t>to</w:t>
      </w:r>
      <w:r w:rsidRPr="006D33F7">
        <w:rPr>
          <w:rFonts w:ascii="Arial" w:hAnsi="Arial" w:cs="Arial"/>
          <w:sz w:val="22"/>
          <w:szCs w:val="22"/>
        </w:rPr>
        <w:t xml:space="preserve"> l'a</w:t>
      </w:r>
      <w:r w:rsidR="00831A9E">
        <w:rPr>
          <w:rFonts w:ascii="Arial" w:hAnsi="Arial" w:cs="Arial"/>
          <w:sz w:val="22"/>
          <w:szCs w:val="22"/>
        </w:rPr>
        <w:t>rea funzionalmente</w:t>
      </w:r>
      <w:r w:rsidRPr="006D33F7">
        <w:rPr>
          <w:rFonts w:ascii="Arial" w:hAnsi="Arial" w:cs="Arial"/>
          <w:sz w:val="22"/>
          <w:szCs w:val="22"/>
        </w:rPr>
        <w:t xml:space="preserve">, con un'attività </w:t>
      </w:r>
      <w:r w:rsidR="00140DB9">
        <w:rPr>
          <w:rFonts w:ascii="Arial" w:hAnsi="Arial" w:cs="Arial"/>
          <w:sz w:val="22"/>
          <w:szCs w:val="22"/>
        </w:rPr>
        <w:t xml:space="preserve">terapeutica </w:t>
      </w:r>
      <w:r w:rsidRPr="006D33F7">
        <w:rPr>
          <w:rFonts w:ascii="Arial" w:hAnsi="Arial" w:cs="Arial"/>
          <w:sz w:val="22"/>
          <w:szCs w:val="22"/>
        </w:rPr>
        <w:t xml:space="preserve">all'avanguardia </w:t>
      </w:r>
      <w:r w:rsidR="00140DB9">
        <w:rPr>
          <w:rFonts w:ascii="Arial" w:hAnsi="Arial" w:cs="Arial"/>
          <w:sz w:val="22"/>
          <w:szCs w:val="22"/>
        </w:rPr>
        <w:t>e</w:t>
      </w:r>
      <w:r w:rsidRPr="006D33F7">
        <w:rPr>
          <w:rFonts w:ascii="Arial" w:hAnsi="Arial" w:cs="Arial"/>
          <w:sz w:val="22"/>
          <w:szCs w:val="22"/>
        </w:rPr>
        <w:t xml:space="preserve"> spazialmente.</w:t>
      </w:r>
    </w:p>
    <w:p w14:paraId="3FF5F957" w14:textId="77777777" w:rsidR="00831A9E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Il Centro, composto da edifici già deposito di munizioni, è organizzato a padiglioni. </w:t>
      </w:r>
    </w:p>
    <w:p w14:paraId="5A6B55AC" w14:textId="77777777" w:rsidR="00831A9E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>Dal 2013 Arbau studio ha progettato una serie di interventi,</w:t>
      </w:r>
      <w:r w:rsidR="00140DB9">
        <w:rPr>
          <w:rFonts w:ascii="Arial" w:hAnsi="Arial" w:cs="Arial"/>
          <w:sz w:val="22"/>
          <w:szCs w:val="22"/>
        </w:rPr>
        <w:t xml:space="preserve"> che si possono riassumere in: r</w:t>
      </w:r>
      <w:r w:rsidRPr="006D33F7">
        <w:rPr>
          <w:rFonts w:ascii="Arial" w:hAnsi="Arial" w:cs="Arial"/>
          <w:sz w:val="22"/>
          <w:szCs w:val="22"/>
        </w:rPr>
        <w:t>estyling, riqualificazione funzionale ed energetica di 11 padiglioni, ampliament</w:t>
      </w:r>
      <w:r w:rsidR="00831A9E">
        <w:rPr>
          <w:rFonts w:ascii="Arial" w:hAnsi="Arial" w:cs="Arial"/>
          <w:sz w:val="22"/>
          <w:szCs w:val="22"/>
        </w:rPr>
        <w:t>i</w:t>
      </w:r>
      <w:r w:rsidRPr="006D33F7">
        <w:rPr>
          <w:rFonts w:ascii="Arial" w:hAnsi="Arial" w:cs="Arial"/>
          <w:sz w:val="22"/>
          <w:szCs w:val="22"/>
        </w:rPr>
        <w:t xml:space="preserve"> per spazi comuni</w:t>
      </w:r>
      <w:r w:rsidR="00831A9E">
        <w:rPr>
          <w:rFonts w:ascii="Arial" w:hAnsi="Arial" w:cs="Arial"/>
          <w:sz w:val="22"/>
          <w:szCs w:val="22"/>
        </w:rPr>
        <w:t>;</w:t>
      </w:r>
      <w:r w:rsidR="00140DB9">
        <w:rPr>
          <w:rFonts w:ascii="MS Mincho" w:eastAsia="MS Mincho" w:hAnsi="MS Mincho" w:cs="MS Mincho"/>
          <w:sz w:val="22"/>
          <w:szCs w:val="22"/>
        </w:rPr>
        <w:t xml:space="preserve"> </w:t>
      </w:r>
      <w:r w:rsidR="00831A9E">
        <w:rPr>
          <w:rFonts w:ascii="Arial" w:hAnsi="Arial" w:cs="Arial"/>
          <w:sz w:val="22"/>
          <w:szCs w:val="22"/>
        </w:rPr>
        <w:t>n</w:t>
      </w:r>
      <w:r w:rsidRPr="006D33F7">
        <w:rPr>
          <w:rFonts w:ascii="Arial" w:hAnsi="Arial" w:cs="Arial"/>
          <w:sz w:val="22"/>
          <w:szCs w:val="22"/>
        </w:rPr>
        <w:t>uovo padiglione</w:t>
      </w:r>
      <w:r w:rsidR="00831A9E">
        <w:rPr>
          <w:rFonts w:ascii="Arial" w:hAnsi="Arial" w:cs="Arial"/>
          <w:sz w:val="22"/>
          <w:szCs w:val="22"/>
        </w:rPr>
        <w:t>, s</w:t>
      </w:r>
      <w:r w:rsidRPr="006D33F7">
        <w:rPr>
          <w:rFonts w:ascii="Arial" w:hAnsi="Arial" w:cs="Arial"/>
          <w:sz w:val="22"/>
          <w:szCs w:val="22"/>
        </w:rPr>
        <w:t>istemazioni esterne, segnaletica, campi sportivi</w:t>
      </w:r>
      <w:r w:rsidR="00140DB9">
        <w:rPr>
          <w:rFonts w:ascii="Arial" w:hAnsi="Arial" w:cs="Arial"/>
          <w:sz w:val="22"/>
          <w:szCs w:val="22"/>
        </w:rPr>
        <w:t>, con un</w:t>
      </w:r>
      <w:r w:rsidRPr="006D33F7">
        <w:rPr>
          <w:rFonts w:ascii="Arial" w:hAnsi="Arial" w:cs="Arial"/>
          <w:sz w:val="22"/>
          <w:szCs w:val="22"/>
        </w:rPr>
        <w:t xml:space="preserve"> complesso </w:t>
      </w:r>
      <w:r w:rsidRPr="00831A9E">
        <w:rPr>
          <w:rFonts w:ascii="Arial" w:hAnsi="Arial" w:cs="Arial"/>
          <w:b/>
          <w:bCs/>
          <w:sz w:val="22"/>
          <w:szCs w:val="22"/>
        </w:rPr>
        <w:t xml:space="preserve">piano </w:t>
      </w:r>
      <w:r w:rsidR="00831A9E" w:rsidRPr="00831A9E">
        <w:rPr>
          <w:rFonts w:ascii="Arial" w:hAnsi="Arial" w:cs="Arial"/>
          <w:b/>
          <w:bCs/>
          <w:sz w:val="22"/>
          <w:szCs w:val="22"/>
        </w:rPr>
        <w:t>di sviluppo</w:t>
      </w:r>
      <w:r w:rsidR="00831A9E">
        <w:rPr>
          <w:rFonts w:ascii="Arial" w:hAnsi="Arial" w:cs="Arial"/>
          <w:sz w:val="22"/>
          <w:szCs w:val="22"/>
        </w:rPr>
        <w:t xml:space="preserve"> </w:t>
      </w:r>
      <w:r w:rsidR="00140DB9">
        <w:rPr>
          <w:rFonts w:ascii="Arial" w:hAnsi="Arial" w:cs="Arial"/>
          <w:sz w:val="22"/>
          <w:szCs w:val="22"/>
        </w:rPr>
        <w:t>che</w:t>
      </w:r>
      <w:r w:rsidR="00831A9E">
        <w:rPr>
          <w:rFonts w:ascii="Arial" w:hAnsi="Arial" w:cs="Arial"/>
          <w:sz w:val="22"/>
          <w:szCs w:val="22"/>
        </w:rPr>
        <w:t xml:space="preserve"> </w:t>
      </w:r>
      <w:r w:rsidRPr="006D33F7">
        <w:rPr>
          <w:rFonts w:ascii="Arial" w:hAnsi="Arial" w:cs="Arial"/>
          <w:sz w:val="22"/>
          <w:szCs w:val="22"/>
        </w:rPr>
        <w:t>t</w:t>
      </w:r>
      <w:r w:rsidR="00140DB9">
        <w:rPr>
          <w:rFonts w:ascii="Arial" w:hAnsi="Arial" w:cs="Arial"/>
          <w:sz w:val="22"/>
          <w:szCs w:val="22"/>
        </w:rPr>
        <w:t>iene</w:t>
      </w:r>
      <w:r w:rsidRPr="006D33F7">
        <w:rPr>
          <w:rFonts w:ascii="Arial" w:hAnsi="Arial" w:cs="Arial"/>
          <w:sz w:val="22"/>
          <w:szCs w:val="22"/>
        </w:rPr>
        <w:t xml:space="preserve"> assieme qualità estetica, </w:t>
      </w:r>
      <w:proofErr w:type="spellStart"/>
      <w:r w:rsidRPr="006D33F7">
        <w:rPr>
          <w:rFonts w:ascii="Arial" w:hAnsi="Arial" w:cs="Arial"/>
          <w:sz w:val="22"/>
          <w:szCs w:val="22"/>
        </w:rPr>
        <w:t>funzionaIità</w:t>
      </w:r>
      <w:proofErr w:type="spellEnd"/>
      <w:r w:rsidRPr="006D33F7">
        <w:rPr>
          <w:rFonts w:ascii="Arial" w:hAnsi="Arial" w:cs="Arial"/>
          <w:sz w:val="22"/>
          <w:szCs w:val="22"/>
        </w:rPr>
        <w:t xml:space="preserve"> e sostenibilità ambientale ed economica. </w:t>
      </w:r>
    </w:p>
    <w:p w14:paraId="62C283DF" w14:textId="77777777" w:rsidR="00214EA6" w:rsidRPr="006D33F7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Il progetto si basa sulla scelta di un registro semplice, senza eccessi formali, </w:t>
      </w:r>
      <w:r w:rsidR="00831A9E">
        <w:rPr>
          <w:rFonts w:ascii="Arial" w:hAnsi="Arial" w:cs="Arial"/>
          <w:sz w:val="22"/>
          <w:szCs w:val="22"/>
        </w:rPr>
        <w:t>che riflette</w:t>
      </w:r>
      <w:r w:rsidRPr="006D33F7">
        <w:rPr>
          <w:rFonts w:ascii="Arial" w:hAnsi="Arial" w:cs="Arial"/>
          <w:sz w:val="22"/>
          <w:szCs w:val="22"/>
        </w:rPr>
        <w:t xml:space="preserve"> i principi di cura</w:t>
      </w:r>
      <w:r w:rsidR="00140DB9">
        <w:rPr>
          <w:rFonts w:ascii="Arial" w:hAnsi="Arial" w:cs="Arial"/>
          <w:sz w:val="22"/>
          <w:szCs w:val="22"/>
        </w:rPr>
        <w:t>, esito dell</w:t>
      </w:r>
      <w:r w:rsidRPr="006D33F7">
        <w:rPr>
          <w:rFonts w:ascii="Arial" w:hAnsi="Arial" w:cs="Arial"/>
          <w:sz w:val="22"/>
          <w:szCs w:val="22"/>
        </w:rPr>
        <w:t>a collaborazione tra architetti, artisti, graf</w:t>
      </w:r>
      <w:r w:rsidR="00140DB9">
        <w:rPr>
          <w:rFonts w:ascii="Arial" w:hAnsi="Arial" w:cs="Arial"/>
          <w:sz w:val="22"/>
          <w:szCs w:val="22"/>
        </w:rPr>
        <w:t>ici,</w:t>
      </w:r>
      <w:r w:rsidRPr="006D33F7">
        <w:rPr>
          <w:rFonts w:ascii="Arial" w:hAnsi="Arial" w:cs="Arial"/>
          <w:sz w:val="22"/>
          <w:szCs w:val="22"/>
        </w:rPr>
        <w:t xml:space="preserve"> o</w:t>
      </w:r>
      <w:r w:rsidR="00831A9E">
        <w:rPr>
          <w:rFonts w:ascii="Arial" w:hAnsi="Arial" w:cs="Arial"/>
          <w:sz w:val="22"/>
          <w:szCs w:val="22"/>
        </w:rPr>
        <w:t>peratori sanitari e psichiatri</w:t>
      </w:r>
      <w:r w:rsidRPr="006D33F7">
        <w:rPr>
          <w:rFonts w:ascii="Arial" w:hAnsi="Arial" w:cs="Arial"/>
          <w:sz w:val="22"/>
          <w:szCs w:val="22"/>
        </w:rPr>
        <w:t>, secondo un</w:t>
      </w:r>
      <w:r w:rsidR="00831A9E">
        <w:rPr>
          <w:rFonts w:ascii="Arial" w:hAnsi="Arial" w:cs="Arial"/>
          <w:sz w:val="22"/>
          <w:szCs w:val="22"/>
        </w:rPr>
        <w:t xml:space="preserve"> piano di sviluppo che pone il bello</w:t>
      </w:r>
      <w:r w:rsidRPr="006D33F7">
        <w:rPr>
          <w:rFonts w:ascii="Arial" w:hAnsi="Arial" w:cs="Arial"/>
          <w:sz w:val="22"/>
          <w:szCs w:val="22"/>
        </w:rPr>
        <w:t xml:space="preserve"> come elemento della cura</w:t>
      </w:r>
      <w:r w:rsidR="00831A9E">
        <w:rPr>
          <w:rFonts w:ascii="Arial" w:hAnsi="Arial" w:cs="Arial"/>
          <w:sz w:val="22"/>
          <w:szCs w:val="22"/>
        </w:rPr>
        <w:t>.</w:t>
      </w:r>
    </w:p>
    <w:p w14:paraId="5B49DA6D" w14:textId="77777777" w:rsidR="00831A9E" w:rsidRDefault="00214EA6" w:rsidP="00831A9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Centrali sono gli </w:t>
      </w:r>
      <w:r w:rsidRPr="00831A9E">
        <w:rPr>
          <w:rFonts w:ascii="Arial" w:hAnsi="Arial" w:cs="Arial"/>
          <w:b/>
          <w:bCs/>
          <w:sz w:val="22"/>
          <w:szCs w:val="22"/>
        </w:rPr>
        <w:t>ampliamenti in legno con tecnica X-</w:t>
      </w:r>
      <w:proofErr w:type="spellStart"/>
      <w:r w:rsidRPr="00831A9E">
        <w:rPr>
          <w:rFonts w:ascii="Arial" w:hAnsi="Arial" w:cs="Arial"/>
          <w:b/>
          <w:bCs/>
          <w:sz w:val="22"/>
          <w:szCs w:val="22"/>
        </w:rPr>
        <w:t>lam</w:t>
      </w:r>
      <w:proofErr w:type="spellEnd"/>
      <w:r w:rsidRPr="006D33F7">
        <w:rPr>
          <w:rFonts w:ascii="Arial" w:hAnsi="Arial" w:cs="Arial"/>
          <w:sz w:val="22"/>
          <w:szCs w:val="22"/>
        </w:rPr>
        <w:t xml:space="preserve">, caratterizzati da grandi vetrate e dallo sporto della copertura, </w:t>
      </w:r>
      <w:r w:rsidR="00831A9E">
        <w:rPr>
          <w:rFonts w:ascii="Arial" w:hAnsi="Arial" w:cs="Arial"/>
          <w:sz w:val="22"/>
          <w:szCs w:val="22"/>
        </w:rPr>
        <w:t xml:space="preserve">che </w:t>
      </w:r>
      <w:r w:rsidRPr="006D33F7">
        <w:rPr>
          <w:rFonts w:ascii="Arial" w:hAnsi="Arial" w:cs="Arial"/>
          <w:sz w:val="22"/>
          <w:szCs w:val="22"/>
        </w:rPr>
        <w:t>identificano dall’esterno gli spaz</w:t>
      </w:r>
      <w:r w:rsidR="00831A9E">
        <w:rPr>
          <w:rFonts w:ascii="Arial" w:hAnsi="Arial" w:cs="Arial"/>
          <w:sz w:val="22"/>
          <w:szCs w:val="22"/>
        </w:rPr>
        <w:t>i</w:t>
      </w:r>
      <w:r w:rsidRPr="006D33F7">
        <w:rPr>
          <w:rFonts w:ascii="Arial" w:hAnsi="Arial" w:cs="Arial"/>
          <w:sz w:val="22"/>
          <w:szCs w:val="22"/>
        </w:rPr>
        <w:t xml:space="preserve"> collettivi. </w:t>
      </w:r>
    </w:p>
    <w:p w14:paraId="3B4D6E53" w14:textId="77777777" w:rsidR="00214EA6" w:rsidRPr="006D33F7" w:rsidRDefault="00214EA6" w:rsidP="00831A9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Un nuovo padiglione per 24 ospiti, destinato alla cura delle </w:t>
      </w:r>
      <w:proofErr w:type="spellStart"/>
      <w:r w:rsidRPr="006D33F7">
        <w:rPr>
          <w:rFonts w:ascii="Arial" w:hAnsi="Arial" w:cs="Arial"/>
          <w:sz w:val="22"/>
          <w:szCs w:val="22"/>
        </w:rPr>
        <w:t>ludopatie</w:t>
      </w:r>
      <w:proofErr w:type="spellEnd"/>
      <w:r w:rsidRPr="006D33F7">
        <w:rPr>
          <w:rFonts w:ascii="Arial" w:hAnsi="Arial" w:cs="Arial"/>
          <w:sz w:val="22"/>
          <w:szCs w:val="22"/>
        </w:rPr>
        <w:t xml:space="preserve"> e pensato interamente con struttura in legno, è previsto in un'area occupata da depositi.</w:t>
      </w:r>
    </w:p>
    <w:p w14:paraId="248E411E" w14:textId="77777777" w:rsidR="00831A9E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La </w:t>
      </w:r>
      <w:r w:rsidRPr="00831A9E">
        <w:rPr>
          <w:rFonts w:ascii="Arial" w:hAnsi="Arial" w:cs="Arial"/>
          <w:b/>
          <w:bCs/>
          <w:sz w:val="22"/>
          <w:szCs w:val="22"/>
        </w:rPr>
        <w:t>trasformazione interna degli edifici</w:t>
      </w:r>
      <w:r w:rsidRPr="006D33F7">
        <w:rPr>
          <w:rFonts w:ascii="Arial" w:hAnsi="Arial" w:cs="Arial"/>
          <w:sz w:val="22"/>
          <w:szCs w:val="22"/>
        </w:rPr>
        <w:t xml:space="preserve"> ha previsto la ridis</w:t>
      </w:r>
      <w:r w:rsidR="00831A9E">
        <w:rPr>
          <w:rFonts w:ascii="Arial" w:hAnsi="Arial" w:cs="Arial"/>
          <w:sz w:val="22"/>
          <w:szCs w:val="22"/>
        </w:rPr>
        <w:t xml:space="preserve">tribuzione di funzioni, arredi </w:t>
      </w:r>
      <w:r w:rsidRPr="006D33F7">
        <w:rPr>
          <w:rFonts w:ascii="Arial" w:hAnsi="Arial" w:cs="Arial"/>
          <w:sz w:val="22"/>
          <w:szCs w:val="22"/>
        </w:rPr>
        <w:t xml:space="preserve">e grafica per adeguare la struttura ad uno </w:t>
      </w:r>
      <w:proofErr w:type="spellStart"/>
      <w:r w:rsidRPr="006D33F7">
        <w:rPr>
          <w:rFonts w:ascii="Arial" w:hAnsi="Arial" w:cs="Arial"/>
          <w:sz w:val="22"/>
          <w:szCs w:val="22"/>
        </w:rPr>
        <w:t>stardard</w:t>
      </w:r>
      <w:proofErr w:type="spellEnd"/>
      <w:r w:rsidRPr="006D33F7">
        <w:rPr>
          <w:rFonts w:ascii="Arial" w:hAnsi="Arial" w:cs="Arial"/>
          <w:sz w:val="22"/>
          <w:szCs w:val="22"/>
        </w:rPr>
        <w:t xml:space="preserve"> qualitativo in linea con le cure offerte dal Centro. Gli interni sono pensati per </w:t>
      </w:r>
      <w:r w:rsidR="00140DB9">
        <w:rPr>
          <w:rFonts w:ascii="Arial" w:hAnsi="Arial" w:cs="Arial"/>
          <w:sz w:val="22"/>
          <w:szCs w:val="22"/>
        </w:rPr>
        <w:t>evitare l’effetto clinica,</w:t>
      </w:r>
      <w:r w:rsidRPr="006D33F7">
        <w:rPr>
          <w:rFonts w:ascii="Arial" w:hAnsi="Arial" w:cs="Arial"/>
          <w:sz w:val="22"/>
          <w:szCs w:val="22"/>
        </w:rPr>
        <w:t xml:space="preserve"> </w:t>
      </w:r>
      <w:r w:rsidR="00140DB9">
        <w:rPr>
          <w:rFonts w:ascii="Arial" w:hAnsi="Arial" w:cs="Arial"/>
          <w:sz w:val="22"/>
          <w:szCs w:val="22"/>
        </w:rPr>
        <w:t>il</w:t>
      </w:r>
      <w:r w:rsidRPr="006D33F7">
        <w:rPr>
          <w:rFonts w:ascii="Arial" w:hAnsi="Arial" w:cs="Arial"/>
          <w:sz w:val="22"/>
          <w:szCs w:val="22"/>
        </w:rPr>
        <w:t xml:space="preserve"> colore </w:t>
      </w:r>
      <w:r w:rsidR="00140DB9">
        <w:rPr>
          <w:rFonts w:ascii="Arial" w:hAnsi="Arial" w:cs="Arial"/>
          <w:sz w:val="22"/>
          <w:szCs w:val="22"/>
        </w:rPr>
        <w:t>caratterizza</w:t>
      </w:r>
      <w:r w:rsidRPr="006D33F7">
        <w:rPr>
          <w:rFonts w:ascii="Arial" w:hAnsi="Arial" w:cs="Arial"/>
          <w:sz w:val="22"/>
          <w:szCs w:val="22"/>
        </w:rPr>
        <w:t xml:space="preserve"> spazio</w:t>
      </w:r>
      <w:r w:rsidR="00140DB9">
        <w:rPr>
          <w:rFonts w:ascii="Arial" w:hAnsi="Arial" w:cs="Arial"/>
          <w:sz w:val="22"/>
          <w:szCs w:val="22"/>
        </w:rPr>
        <w:t xml:space="preserve"> e arredi</w:t>
      </w:r>
      <w:r w:rsidRPr="006D33F7">
        <w:rPr>
          <w:rFonts w:ascii="Arial" w:hAnsi="Arial" w:cs="Arial"/>
          <w:sz w:val="22"/>
          <w:szCs w:val="22"/>
        </w:rPr>
        <w:t xml:space="preserve">, </w:t>
      </w:r>
      <w:r w:rsidR="00140DB9">
        <w:rPr>
          <w:rFonts w:ascii="Arial" w:hAnsi="Arial" w:cs="Arial"/>
          <w:sz w:val="22"/>
          <w:szCs w:val="22"/>
        </w:rPr>
        <w:t>con</w:t>
      </w:r>
      <w:r w:rsidRPr="006D33F7">
        <w:rPr>
          <w:rFonts w:ascii="Arial" w:hAnsi="Arial" w:cs="Arial"/>
          <w:sz w:val="22"/>
          <w:szCs w:val="22"/>
        </w:rPr>
        <w:t xml:space="preserve"> tonalità studiate insieme a</w:t>
      </w:r>
      <w:r w:rsidR="00140DB9">
        <w:rPr>
          <w:rFonts w:ascii="Arial" w:hAnsi="Arial" w:cs="Arial"/>
          <w:sz w:val="22"/>
          <w:szCs w:val="22"/>
        </w:rPr>
        <w:t>i</w:t>
      </w:r>
      <w:r w:rsidRPr="006D33F7">
        <w:rPr>
          <w:rFonts w:ascii="Arial" w:hAnsi="Arial" w:cs="Arial"/>
          <w:sz w:val="22"/>
          <w:szCs w:val="22"/>
        </w:rPr>
        <w:t xml:space="preserve"> neuropsichiatri. </w:t>
      </w:r>
    </w:p>
    <w:p w14:paraId="0064E302" w14:textId="77777777" w:rsidR="00214EA6" w:rsidRPr="006D33F7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Il </w:t>
      </w:r>
      <w:r w:rsidRPr="00831A9E">
        <w:rPr>
          <w:rFonts w:ascii="Arial" w:hAnsi="Arial" w:cs="Arial"/>
          <w:b/>
          <w:bCs/>
          <w:sz w:val="22"/>
          <w:szCs w:val="22"/>
        </w:rPr>
        <w:t>risanamento energetico</w:t>
      </w:r>
      <w:r w:rsidRPr="006D33F7">
        <w:rPr>
          <w:rFonts w:ascii="Arial" w:hAnsi="Arial" w:cs="Arial"/>
          <w:sz w:val="22"/>
          <w:szCs w:val="22"/>
        </w:rPr>
        <w:t xml:space="preserve">, dato dall'ottimizzazione della centrale di cogenerazione e dalla realizzazione </w:t>
      </w:r>
      <w:r w:rsidR="00140DB9">
        <w:rPr>
          <w:rFonts w:ascii="Arial" w:hAnsi="Arial" w:cs="Arial"/>
          <w:sz w:val="22"/>
          <w:szCs w:val="22"/>
        </w:rPr>
        <w:t>del</w:t>
      </w:r>
      <w:r w:rsidRPr="006D33F7">
        <w:rPr>
          <w:rFonts w:ascii="Arial" w:hAnsi="Arial" w:cs="Arial"/>
          <w:sz w:val="22"/>
          <w:szCs w:val="22"/>
        </w:rPr>
        <w:t xml:space="preserve"> cappotto termico, ha portato </w:t>
      </w:r>
      <w:r w:rsidR="00140DB9">
        <w:rPr>
          <w:rFonts w:ascii="Arial" w:hAnsi="Arial" w:cs="Arial"/>
          <w:sz w:val="22"/>
          <w:szCs w:val="22"/>
        </w:rPr>
        <w:t>al</w:t>
      </w:r>
      <w:r w:rsidRPr="006D33F7">
        <w:rPr>
          <w:rFonts w:ascii="Arial" w:hAnsi="Arial" w:cs="Arial"/>
          <w:sz w:val="22"/>
          <w:szCs w:val="22"/>
        </w:rPr>
        <w:t xml:space="preserve"> restyling esterno, basato sull'uso alternato di due colori, il rosso mattone e il sabbia, che articola l’insediamento militare regolare, lo integra nel verde e gli conferisce un carattere contemporaneo</w:t>
      </w:r>
      <w:r w:rsidR="00140DB9">
        <w:rPr>
          <w:rFonts w:ascii="Arial" w:hAnsi="Arial" w:cs="Arial"/>
          <w:sz w:val="22"/>
          <w:szCs w:val="22"/>
        </w:rPr>
        <w:t>, dando</w:t>
      </w:r>
      <w:r w:rsidRPr="006D33F7">
        <w:rPr>
          <w:rFonts w:ascii="Arial" w:hAnsi="Arial" w:cs="Arial"/>
          <w:sz w:val="22"/>
          <w:szCs w:val="22"/>
        </w:rPr>
        <w:t xml:space="preserve"> all’insediamento un'immagine </w:t>
      </w:r>
      <w:r w:rsidR="00140DB9">
        <w:rPr>
          <w:rFonts w:ascii="Arial" w:hAnsi="Arial" w:cs="Arial"/>
          <w:sz w:val="22"/>
          <w:szCs w:val="22"/>
        </w:rPr>
        <w:t>paesaggistica d’insieme</w:t>
      </w:r>
      <w:r w:rsidRPr="006D33F7">
        <w:rPr>
          <w:rFonts w:ascii="Arial" w:hAnsi="Arial" w:cs="Arial"/>
          <w:sz w:val="22"/>
          <w:szCs w:val="22"/>
        </w:rPr>
        <w:t>.</w:t>
      </w:r>
    </w:p>
    <w:p w14:paraId="396585AA" w14:textId="77777777" w:rsidR="00214EA6" w:rsidRPr="006D33F7" w:rsidRDefault="00214EA6" w:rsidP="00140DB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33F7">
        <w:rPr>
          <w:rFonts w:ascii="Arial" w:hAnsi="Arial" w:cs="Arial"/>
          <w:sz w:val="22"/>
          <w:szCs w:val="22"/>
        </w:rPr>
        <w:t xml:space="preserve">La </w:t>
      </w:r>
      <w:r w:rsidRPr="00831A9E">
        <w:rPr>
          <w:rFonts w:ascii="Arial" w:hAnsi="Arial" w:cs="Arial"/>
          <w:b/>
          <w:bCs/>
          <w:sz w:val="22"/>
          <w:szCs w:val="22"/>
        </w:rPr>
        <w:t>sistemazione degli spazi aperti</w:t>
      </w:r>
      <w:r w:rsidRPr="006D33F7">
        <w:rPr>
          <w:rFonts w:ascii="Arial" w:hAnsi="Arial" w:cs="Arial"/>
          <w:sz w:val="22"/>
          <w:szCs w:val="22"/>
        </w:rPr>
        <w:t xml:space="preserve"> ha potenziato l’effetto parco e ha portato alla trasform</w:t>
      </w:r>
      <w:r w:rsidRPr="006D33F7">
        <w:rPr>
          <w:rFonts w:ascii="Arial" w:hAnsi="Arial" w:cs="Arial"/>
          <w:sz w:val="22"/>
          <w:szCs w:val="22"/>
        </w:rPr>
        <w:t>azione della strada centrale in</w:t>
      </w:r>
      <w:r w:rsidRPr="006D33F7">
        <w:rPr>
          <w:rFonts w:ascii="Arial" w:hAnsi="Arial" w:cs="Arial"/>
          <w:sz w:val="22"/>
          <w:szCs w:val="22"/>
        </w:rPr>
        <w:t xml:space="preserve"> boulevard </w:t>
      </w:r>
      <w:r w:rsidR="00140DB9">
        <w:rPr>
          <w:rFonts w:ascii="Arial" w:hAnsi="Arial" w:cs="Arial"/>
          <w:sz w:val="22"/>
          <w:szCs w:val="22"/>
        </w:rPr>
        <w:t>pedonale</w:t>
      </w:r>
      <w:r w:rsidRPr="006D33F7">
        <w:rPr>
          <w:rFonts w:ascii="Arial" w:hAnsi="Arial" w:cs="Arial"/>
          <w:sz w:val="22"/>
          <w:szCs w:val="22"/>
        </w:rPr>
        <w:t>.</w:t>
      </w:r>
    </w:p>
    <w:p w14:paraId="06C59E9C" w14:textId="77777777" w:rsidR="006D33F7" w:rsidRDefault="006D33F7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6626BFC" w14:textId="77777777" w:rsidR="00A679C4" w:rsidRPr="006D33F7" w:rsidRDefault="00A679C4" w:rsidP="006D33F7">
      <w:pPr>
        <w:rPr>
          <w:rFonts w:ascii="Arial" w:hAnsi="Arial" w:cs="Arial"/>
          <w:sz w:val="22"/>
          <w:szCs w:val="22"/>
        </w:rPr>
      </w:pPr>
    </w:p>
    <w:sectPr w:rsidR="00A679C4" w:rsidRPr="006D33F7" w:rsidSect="004F4026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17E"/>
    <w:multiLevelType w:val="hybridMultilevel"/>
    <w:tmpl w:val="88DCED58"/>
    <w:lvl w:ilvl="0" w:tplc="51AA3772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6"/>
    <w:rsid w:val="00140DB9"/>
    <w:rsid w:val="00214EA6"/>
    <w:rsid w:val="004F4026"/>
    <w:rsid w:val="006D33F7"/>
    <w:rsid w:val="00831A9E"/>
    <w:rsid w:val="00A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EE9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4EA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6D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2020-07-14T09:46:00Z</dcterms:created>
  <dcterms:modified xsi:type="dcterms:W3CDTF">2020-07-14T10:16:00Z</dcterms:modified>
</cp:coreProperties>
</file>