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8EC0" w14:textId="77777777" w:rsidR="0004799E" w:rsidRDefault="0004799E" w:rsidP="0004799E">
      <w:pPr>
        <w:spacing w:line="360" w:lineRule="auto"/>
        <w:jc w:val="center"/>
        <w:rPr>
          <w:rFonts w:eastAsiaTheme="minorEastAsia"/>
          <w:b/>
          <w:color w:val="000000" w:themeColor="text1"/>
          <w:sz w:val="22"/>
          <w:szCs w:val="22"/>
        </w:rPr>
      </w:pPr>
    </w:p>
    <w:p w14:paraId="144720BA" w14:textId="77777777" w:rsidR="0004799E" w:rsidRPr="0004799E" w:rsidRDefault="0004799E" w:rsidP="0004799E">
      <w:pPr>
        <w:spacing w:line="360" w:lineRule="auto"/>
        <w:jc w:val="center"/>
        <w:rPr>
          <w:rFonts w:eastAsiaTheme="minorEastAsia"/>
          <w:b/>
          <w:color w:val="000000" w:themeColor="text1"/>
          <w:sz w:val="22"/>
          <w:szCs w:val="22"/>
        </w:rPr>
      </w:pPr>
      <w:r w:rsidRPr="0004799E">
        <w:rPr>
          <w:rFonts w:eastAsiaTheme="minorEastAsia"/>
          <w:b/>
          <w:color w:val="000000" w:themeColor="text1"/>
          <w:sz w:val="22"/>
          <w:szCs w:val="22"/>
        </w:rPr>
        <w:t>北京</w:t>
      </w:r>
      <w:r w:rsidRPr="0004799E">
        <w:rPr>
          <w:rFonts w:eastAsiaTheme="minorEastAsia"/>
          <w:b/>
          <w:color w:val="000000" w:themeColor="text1"/>
          <w:sz w:val="22"/>
          <w:szCs w:val="22"/>
        </w:rPr>
        <w:t>CBD</w:t>
      </w:r>
      <w:r w:rsidRPr="0004799E">
        <w:rPr>
          <w:rFonts w:eastAsiaTheme="minorEastAsia"/>
          <w:b/>
          <w:color w:val="000000" w:themeColor="text1"/>
          <w:sz w:val="22"/>
          <w:szCs w:val="22"/>
        </w:rPr>
        <w:t>建成墨色山水</w:t>
      </w:r>
      <w:r w:rsidRPr="0004799E">
        <w:rPr>
          <w:rFonts w:eastAsiaTheme="minorEastAsia"/>
          <w:b/>
          <w:color w:val="000000" w:themeColor="text1"/>
          <w:sz w:val="22"/>
          <w:szCs w:val="22"/>
        </w:rPr>
        <w:t xml:space="preserve">—— </w:t>
      </w:r>
      <w:proofErr w:type="spellStart"/>
      <w:r w:rsidRPr="0004799E">
        <w:rPr>
          <w:rFonts w:eastAsiaTheme="minorEastAsia"/>
          <w:b/>
          <w:color w:val="000000" w:themeColor="text1"/>
          <w:sz w:val="22"/>
          <w:szCs w:val="22"/>
        </w:rPr>
        <w:t>MAD</w:t>
      </w:r>
      <w:r w:rsidRPr="0004799E">
        <w:rPr>
          <w:rFonts w:eastAsiaTheme="minorEastAsia"/>
          <w:b/>
          <w:color w:val="000000" w:themeColor="text1"/>
          <w:sz w:val="22"/>
          <w:szCs w:val="22"/>
        </w:rPr>
        <w:t>新作朝阳公园广场及阿玛尼公寓</w:t>
      </w:r>
      <w:proofErr w:type="spellEnd"/>
    </w:p>
    <w:p w14:paraId="07BF32E6" w14:textId="77777777" w:rsidR="0004799E" w:rsidRPr="0004799E" w:rsidRDefault="0004799E" w:rsidP="0004799E">
      <w:pPr>
        <w:spacing w:line="360" w:lineRule="auto"/>
        <w:rPr>
          <w:rFonts w:eastAsiaTheme="minorEastAsia"/>
          <w:color w:val="000000" w:themeColor="text1"/>
          <w:sz w:val="22"/>
          <w:szCs w:val="22"/>
        </w:rPr>
      </w:pPr>
    </w:p>
    <w:p w14:paraId="4D10654A" w14:textId="77777777" w:rsidR="0004799E" w:rsidRPr="0004799E" w:rsidRDefault="0004799E" w:rsidP="0004799E">
      <w:pPr>
        <w:spacing w:line="360" w:lineRule="auto"/>
        <w:rPr>
          <w:rFonts w:eastAsiaTheme="minorEastAsia"/>
          <w:color w:val="000000" w:themeColor="text1"/>
          <w:sz w:val="22"/>
          <w:szCs w:val="22"/>
          <w:shd w:val="clear" w:color="auto" w:fill="FFFFFF"/>
        </w:rPr>
      </w:pPr>
      <w:r w:rsidRPr="0004799E">
        <w:rPr>
          <w:rFonts w:eastAsiaTheme="minorEastAsia"/>
          <w:color w:val="000000" w:themeColor="text1"/>
          <w:sz w:val="22"/>
          <w:szCs w:val="22"/>
        </w:rPr>
        <w:t>马岩松和他带领的</w:t>
      </w:r>
      <w:r w:rsidRPr="0004799E">
        <w:rPr>
          <w:rFonts w:eastAsiaTheme="minorEastAsia"/>
          <w:color w:val="000000" w:themeColor="text1"/>
          <w:sz w:val="22"/>
          <w:szCs w:val="22"/>
        </w:rPr>
        <w:t>MAD</w:t>
      </w:r>
      <w:r w:rsidRPr="0004799E">
        <w:rPr>
          <w:rFonts w:eastAsiaTheme="minorEastAsia"/>
          <w:color w:val="000000" w:themeColor="text1"/>
          <w:sz w:val="22"/>
          <w:szCs w:val="22"/>
        </w:rPr>
        <w:t>建筑事务所历</w:t>
      </w:r>
      <w:r w:rsidRPr="0004799E">
        <w:rPr>
          <w:rFonts w:eastAsiaTheme="minorEastAsia"/>
          <w:sz w:val="22"/>
          <w:szCs w:val="22"/>
        </w:rPr>
        <w:t>经</w:t>
      </w:r>
      <w:r w:rsidRPr="0004799E">
        <w:rPr>
          <w:rFonts w:eastAsiaTheme="minorEastAsia"/>
          <w:sz w:val="22"/>
          <w:szCs w:val="22"/>
        </w:rPr>
        <w:t>6</w:t>
      </w:r>
      <w:r w:rsidRPr="0004799E">
        <w:rPr>
          <w:rFonts w:eastAsiaTheme="minorEastAsia"/>
          <w:sz w:val="22"/>
          <w:szCs w:val="22"/>
        </w:rPr>
        <w:t>年</w:t>
      </w:r>
      <w:r w:rsidRPr="0004799E">
        <w:rPr>
          <w:rFonts w:eastAsiaTheme="minorEastAsia"/>
          <w:color w:val="000000" w:themeColor="text1"/>
          <w:sz w:val="22"/>
          <w:szCs w:val="22"/>
        </w:rPr>
        <w:t>，近日完成了</w:t>
      </w:r>
      <w:r w:rsidRPr="0004799E">
        <w:rPr>
          <w:rFonts w:eastAsiaTheme="minorEastAsia"/>
          <w:color w:val="000000" w:themeColor="text1"/>
          <w:sz w:val="22"/>
          <w:szCs w:val="22"/>
        </w:rPr>
        <w:t>“</w:t>
      </w:r>
      <w:r w:rsidRPr="0004799E">
        <w:rPr>
          <w:rFonts w:eastAsiaTheme="minorEastAsia"/>
          <w:color w:val="000000" w:themeColor="text1"/>
          <w:sz w:val="22"/>
          <w:szCs w:val="22"/>
        </w:rPr>
        <w:t>墨色山水</w:t>
      </w:r>
      <w:r w:rsidRPr="0004799E">
        <w:rPr>
          <w:rFonts w:eastAsiaTheme="minorEastAsia"/>
          <w:color w:val="000000" w:themeColor="text1"/>
          <w:sz w:val="22"/>
          <w:szCs w:val="22"/>
        </w:rPr>
        <w:t>”——</w:t>
      </w:r>
      <w:r w:rsidRPr="0004799E">
        <w:rPr>
          <w:rFonts w:eastAsiaTheme="minorEastAsia"/>
          <w:color w:val="000000" w:themeColor="text1"/>
          <w:sz w:val="22"/>
          <w:szCs w:val="22"/>
        </w:rPr>
        <w:t>朝阳公园广场及阿玛尼公寓建筑群。地处北京</w:t>
      </w:r>
      <w:r w:rsidRPr="0004799E">
        <w:rPr>
          <w:rFonts w:eastAsiaTheme="minorEastAsia"/>
          <w:color w:val="000000" w:themeColor="text1"/>
          <w:sz w:val="22"/>
          <w:szCs w:val="22"/>
        </w:rPr>
        <w:t>CBD</w:t>
      </w:r>
      <w:r w:rsidRPr="0004799E">
        <w:rPr>
          <w:rFonts w:eastAsiaTheme="minorEastAsia"/>
          <w:color w:val="000000" w:themeColor="text1"/>
          <w:sz w:val="22"/>
          <w:szCs w:val="22"/>
        </w:rPr>
        <w:t>最大的公园，朝阳公园的南面，建筑群总建筑面积约</w:t>
      </w:r>
      <w:r w:rsidRPr="0004799E">
        <w:rPr>
          <w:rFonts w:eastAsiaTheme="minorEastAsia"/>
          <w:sz w:val="22"/>
          <w:szCs w:val="22"/>
        </w:rPr>
        <w:t>22</w:t>
      </w:r>
      <w:r w:rsidRPr="0004799E">
        <w:rPr>
          <w:rFonts w:eastAsiaTheme="minorEastAsia"/>
          <w:color w:val="000000" w:themeColor="text1"/>
          <w:sz w:val="22"/>
          <w:szCs w:val="22"/>
        </w:rPr>
        <w:t>万平方米，由</w:t>
      </w:r>
      <w:r w:rsidRPr="0004799E">
        <w:rPr>
          <w:rFonts w:eastAsiaTheme="minorEastAsia"/>
          <w:sz w:val="22"/>
          <w:szCs w:val="22"/>
        </w:rPr>
        <w:t>10</w:t>
      </w:r>
      <w:r w:rsidRPr="0004799E">
        <w:rPr>
          <w:rFonts w:eastAsiaTheme="minorEastAsia"/>
          <w:color w:val="000000" w:themeColor="text1"/>
          <w:sz w:val="22"/>
          <w:szCs w:val="22"/>
        </w:rPr>
        <w:t>座建筑组成，高低错落，好像一幅展开的山水画卷，又像是一组被放大的盆景。不同于纽约中央公园边上那些强调边界围合感的现代建筑，北京这组极具未来感的建筑更加强调自然向城市的延伸和渗透，</w:t>
      </w:r>
      <w:r w:rsidRPr="0004799E">
        <w:rPr>
          <w:rFonts w:eastAsiaTheme="minorEastAsia"/>
          <w:color w:val="000000" w:themeColor="text1"/>
          <w:sz w:val="22"/>
          <w:szCs w:val="22"/>
          <w:shd w:val="clear" w:color="auto" w:fill="FFFFFF"/>
        </w:rPr>
        <w:t>将城市中的人造物</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自然化</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，运用中国古典园林建筑中</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借景</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的办法，突破了朝阳公园与城市的界线，使自然和人造景观互相渗透，触景生情。</w:t>
      </w:r>
      <w:bookmarkStart w:id="0" w:name="_GoBack"/>
      <w:bookmarkEnd w:id="0"/>
    </w:p>
    <w:p w14:paraId="090AA985" w14:textId="77777777" w:rsidR="0004799E" w:rsidRPr="0004799E" w:rsidRDefault="0004799E" w:rsidP="0004799E">
      <w:pPr>
        <w:spacing w:line="360" w:lineRule="auto"/>
        <w:rPr>
          <w:rFonts w:eastAsiaTheme="minorEastAsia"/>
          <w:color w:val="000000" w:themeColor="text1"/>
          <w:sz w:val="22"/>
          <w:szCs w:val="22"/>
          <w:shd w:val="clear" w:color="auto" w:fill="FFFFFF"/>
        </w:rPr>
      </w:pPr>
    </w:p>
    <w:p w14:paraId="7915FA6D" w14:textId="77777777" w:rsidR="0004799E" w:rsidRPr="0004799E" w:rsidRDefault="0004799E" w:rsidP="0004799E">
      <w:pPr>
        <w:spacing w:line="360" w:lineRule="auto"/>
        <w:rPr>
          <w:rFonts w:eastAsiaTheme="minorEastAsia"/>
          <w:color w:val="000000" w:themeColor="text1"/>
          <w:sz w:val="22"/>
          <w:szCs w:val="22"/>
          <w:shd w:val="clear" w:color="auto" w:fill="FFFFFF"/>
        </w:rPr>
      </w:pP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在现代主义城市中，建筑作为一种人工物，更多被看作是资本、权力或者技术的象征，而自然则是另一种客观存在，这和东方传统城市中将建筑和自然结合进行人工雕琢而产生整体意境的做法非常不同。</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建筑师马岩松表示，</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将自然人工化，将人工物自然化，便会模糊各自的边界。人和自然不是主客体的关系，也就不存在现代逻辑中人应该保护自然还是破坏自然的争论。所有人的行为和情感都是自然的一部分，你中有我，我中有你。</w:t>
      </w:r>
      <w:r w:rsidRPr="0004799E">
        <w:rPr>
          <w:rFonts w:eastAsiaTheme="minorEastAsia"/>
          <w:color w:val="000000" w:themeColor="text1"/>
          <w:sz w:val="22"/>
          <w:szCs w:val="22"/>
          <w:shd w:val="clear" w:color="auto" w:fill="FFFFFF"/>
        </w:rPr>
        <w:t>”</w:t>
      </w:r>
    </w:p>
    <w:p w14:paraId="5B3520C1" w14:textId="77777777" w:rsidR="0004799E" w:rsidRPr="0004799E" w:rsidRDefault="0004799E" w:rsidP="0004799E">
      <w:pPr>
        <w:spacing w:line="360" w:lineRule="auto"/>
        <w:rPr>
          <w:rFonts w:eastAsiaTheme="minorEastAsia"/>
          <w:color w:val="000000" w:themeColor="text1"/>
          <w:sz w:val="22"/>
          <w:szCs w:val="22"/>
        </w:rPr>
      </w:pPr>
    </w:p>
    <w:p w14:paraId="20368161" w14:textId="77777777" w:rsidR="0004799E" w:rsidRPr="0004799E" w:rsidRDefault="0004799E" w:rsidP="0004799E">
      <w:pPr>
        <w:spacing w:line="360" w:lineRule="auto"/>
        <w:rPr>
          <w:rFonts w:eastAsiaTheme="minorEastAsia"/>
          <w:color w:val="000000" w:themeColor="text1"/>
          <w:sz w:val="22"/>
          <w:szCs w:val="22"/>
          <w:shd w:val="clear" w:color="auto" w:fill="FFFFFF"/>
        </w:rPr>
      </w:pPr>
      <w:r w:rsidRPr="0004799E">
        <w:rPr>
          <w:rFonts w:eastAsiaTheme="minorEastAsia"/>
          <w:color w:val="000000" w:themeColor="text1"/>
          <w:sz w:val="22"/>
          <w:szCs w:val="22"/>
          <w:shd w:val="clear" w:color="auto" w:fill="FFFFFF"/>
        </w:rPr>
        <w:t>设计中以中国山水艺术为灵感，在城市中心重塑大型的建筑关系，再现了</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峰、涧、溪、石、谷、林</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等自然形态和空间。基地北侧紧邻公园湖面的不对称双塔办公楼，像是两座破土而出的山峰，挺拔于湖面之上。连接双塔的中庭空间以拉索作为玻璃屋顶结构，通透明亮。多座小尺度的低层商业建筑，如被山涧长期冲刷的山石，错落有致、相互退让，围合成一个隐秘又开放的城市花园。</w:t>
      </w:r>
      <w:r w:rsidRPr="0004799E">
        <w:rPr>
          <w:rFonts w:eastAsiaTheme="minorEastAsia"/>
          <w:color w:val="000000" w:themeColor="text1"/>
          <w:sz w:val="22"/>
          <w:szCs w:val="22"/>
          <w:shd w:val="clear" w:color="auto" w:fill="FFFFFF"/>
        </w:rPr>
        <w:t xml:space="preserve"> </w:t>
      </w:r>
      <w:proofErr w:type="spellStart"/>
      <w:r w:rsidRPr="0004799E">
        <w:rPr>
          <w:rFonts w:eastAsiaTheme="minorEastAsia"/>
          <w:color w:val="000000" w:themeColor="text1"/>
          <w:sz w:val="22"/>
          <w:szCs w:val="22"/>
          <w:shd w:val="clear" w:color="auto" w:fill="FFFFFF"/>
        </w:rPr>
        <w:t>基地西南较独立的两栋阿玛尼多层公寓延续了</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空中庭院</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的概念，错层的设计让每户都拥有更多的日照和与自然亲近的机会</w:t>
      </w:r>
      <w:proofErr w:type="spellEnd"/>
      <w:r w:rsidRPr="0004799E">
        <w:rPr>
          <w:rFonts w:eastAsiaTheme="minorEastAsia"/>
          <w:color w:val="000000" w:themeColor="text1"/>
          <w:sz w:val="22"/>
          <w:szCs w:val="22"/>
          <w:shd w:val="clear" w:color="auto" w:fill="FFFFFF"/>
        </w:rPr>
        <w:t>。</w:t>
      </w:r>
    </w:p>
    <w:p w14:paraId="660E23FA" w14:textId="77777777" w:rsidR="0004799E" w:rsidRPr="0004799E" w:rsidRDefault="0004799E" w:rsidP="0004799E">
      <w:pPr>
        <w:spacing w:line="360" w:lineRule="auto"/>
        <w:rPr>
          <w:rFonts w:eastAsiaTheme="minorEastAsia"/>
          <w:color w:val="000000" w:themeColor="text1"/>
          <w:sz w:val="22"/>
          <w:szCs w:val="22"/>
          <w:shd w:val="clear" w:color="auto" w:fill="FFFFFF"/>
        </w:rPr>
      </w:pPr>
    </w:p>
    <w:p w14:paraId="4787216F" w14:textId="77777777" w:rsidR="0004799E" w:rsidRPr="0004799E" w:rsidRDefault="0004799E" w:rsidP="0004799E">
      <w:pPr>
        <w:spacing w:line="360" w:lineRule="auto"/>
        <w:rPr>
          <w:rFonts w:eastAsiaTheme="minorEastAsia"/>
          <w:color w:val="000000" w:themeColor="text1"/>
          <w:sz w:val="22"/>
          <w:szCs w:val="22"/>
          <w:shd w:val="clear" w:color="auto" w:fill="FFFFFF"/>
        </w:rPr>
      </w:pPr>
      <w:r w:rsidRPr="0004799E">
        <w:rPr>
          <w:rFonts w:eastAsiaTheme="minorEastAsia"/>
          <w:color w:val="000000" w:themeColor="text1"/>
          <w:sz w:val="22"/>
          <w:szCs w:val="22"/>
          <w:shd w:val="clear" w:color="auto" w:fill="FFFFFF"/>
        </w:rPr>
        <w:t>整体环境塑造带着平滑曲面光泽的黑白两色，制造出安静并神秘、独立于纷繁的城市环境。日本平面大师原研哉亲自为项目设计了标识系统，将</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简单</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与</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精致</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融进整体设计中。穿插于黑色建筑中的景观运用了松，竹，石，潭等传统元素，暗示与古典空间一种深层次的关联。</w:t>
      </w:r>
    </w:p>
    <w:p w14:paraId="261A8395" w14:textId="77777777" w:rsidR="0004799E" w:rsidRPr="0004799E" w:rsidRDefault="0004799E" w:rsidP="0004799E">
      <w:pPr>
        <w:spacing w:line="360" w:lineRule="auto"/>
        <w:rPr>
          <w:rFonts w:eastAsiaTheme="minorEastAsia"/>
          <w:color w:val="000000" w:themeColor="text1"/>
          <w:sz w:val="22"/>
          <w:szCs w:val="22"/>
          <w:shd w:val="clear" w:color="auto" w:fill="FFFFFF"/>
        </w:rPr>
      </w:pPr>
    </w:p>
    <w:p w14:paraId="62369FF4" w14:textId="77777777"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shd w:val="clear" w:color="auto" w:fill="FFFFFF"/>
        </w:rPr>
        <w:t>朝阳公园广场获得了美国绿色建筑协会</w:t>
      </w:r>
      <w:r w:rsidRPr="0004799E">
        <w:rPr>
          <w:rFonts w:eastAsiaTheme="minorEastAsia"/>
          <w:color w:val="000000" w:themeColor="text1"/>
          <w:sz w:val="22"/>
          <w:szCs w:val="22"/>
          <w:shd w:val="clear" w:color="auto" w:fill="FFFFFF"/>
        </w:rPr>
        <w:t>LEED</w:t>
      </w:r>
      <w:r w:rsidRPr="0004799E">
        <w:rPr>
          <w:rFonts w:eastAsiaTheme="minorEastAsia"/>
          <w:color w:val="000000" w:themeColor="text1"/>
          <w:sz w:val="22"/>
          <w:szCs w:val="22"/>
          <w:shd w:val="clear" w:color="auto" w:fill="FFFFFF"/>
        </w:rPr>
        <w:t>金奖认证，</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山水</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的理念同时也体现在技术革新上</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rPr>
        <w:t>双塔外立面纵向突出的脊线内部，设置了贯穿每个楼层的通风过滤系统，可将自然风引入每一层空间。双塔南侧的水景景观，除了优化视觉外，同时也是有力的降温剂</w:t>
      </w:r>
      <w:r w:rsidRPr="0004799E">
        <w:rPr>
          <w:rFonts w:eastAsiaTheme="minorEastAsia"/>
          <w:color w:val="000000" w:themeColor="text1"/>
          <w:sz w:val="22"/>
          <w:szCs w:val="22"/>
        </w:rPr>
        <w:t>——</w:t>
      </w:r>
      <w:r w:rsidRPr="0004799E">
        <w:rPr>
          <w:rFonts w:eastAsiaTheme="minorEastAsia"/>
          <w:color w:val="000000" w:themeColor="text1"/>
          <w:sz w:val="22"/>
          <w:szCs w:val="22"/>
        </w:rPr>
        <w:t>空气穿过水景沿着双塔脊线在内部流动，为双塔提供清爽新鲜的通风。这座全球最高的单曲玻璃异形高层所使用的深色玻璃，除了可使自然光全方位透入建筑外，玻璃的深颜色也有效地减少阳光直射所产生的热能。</w:t>
      </w:r>
    </w:p>
    <w:p w14:paraId="64A32FA7" w14:textId="77777777" w:rsidR="0004799E" w:rsidRPr="0004799E" w:rsidRDefault="0004799E" w:rsidP="0004799E">
      <w:pPr>
        <w:spacing w:line="360" w:lineRule="auto"/>
        <w:rPr>
          <w:rFonts w:eastAsiaTheme="minorEastAsia"/>
          <w:color w:val="000000" w:themeColor="text1"/>
          <w:sz w:val="22"/>
          <w:szCs w:val="22"/>
        </w:rPr>
      </w:pPr>
    </w:p>
    <w:p w14:paraId="6367F59A" w14:textId="77777777"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朝阳公园广场完成于充满现代摩天楼的北京中央商务区，但它真正要隔空对话的是北京这座古典城市</w:t>
      </w:r>
      <w:r w:rsidRPr="0004799E">
        <w:rPr>
          <w:rFonts w:eastAsiaTheme="minorEastAsia"/>
          <w:color w:val="000000" w:themeColor="text1"/>
          <w:sz w:val="22"/>
          <w:szCs w:val="22"/>
        </w:rPr>
        <w:t>——</w:t>
      </w:r>
      <w:r w:rsidRPr="0004799E">
        <w:rPr>
          <w:rFonts w:eastAsiaTheme="minorEastAsia"/>
          <w:color w:val="000000" w:themeColor="text1"/>
          <w:sz w:val="22"/>
          <w:szCs w:val="22"/>
        </w:rPr>
        <w:t>规划中反映着人与自然在精神上相互依存的哲学，也呈现出大型的山水园林的格局。在建筑历史学家王明</w:t>
      </w:r>
      <w:r w:rsidRPr="0004799E">
        <w:rPr>
          <w:rFonts w:eastAsiaTheme="minorEastAsia"/>
          <w:color w:val="000000" w:themeColor="text1"/>
          <w:sz w:val="22"/>
          <w:szCs w:val="22"/>
        </w:rPr>
        <w:lastRenderedPageBreak/>
        <w:t>贤的画作中，他将朝阳公园广场拼贴于古典山水绘画中，尽显和谐融洽，不同于她在城市现实中和周边城市环境的互不融合的关系。对于这种反差，马岩松说，</w:t>
      </w:r>
      <w:r w:rsidRPr="0004799E">
        <w:rPr>
          <w:rFonts w:eastAsiaTheme="minorEastAsia"/>
          <w:color w:val="000000" w:themeColor="text1"/>
          <w:sz w:val="22"/>
          <w:szCs w:val="22"/>
        </w:rPr>
        <w:t>“</w:t>
      </w:r>
      <w:r w:rsidRPr="0004799E">
        <w:rPr>
          <w:rFonts w:eastAsiaTheme="minorEastAsia"/>
          <w:color w:val="000000" w:themeColor="text1"/>
          <w:sz w:val="22"/>
          <w:szCs w:val="22"/>
        </w:rPr>
        <w:t>我认为这不是我们的问题，真正的问题是这个城市本来的文化脉络什么时候消失了？中国城市没有必要追随西方工业文明的脚步，而应该设法创造出一种不同的城市，在精神文化高度上能和那些具有东方自然哲学和智慧的古典城市相提并论的新城市。</w:t>
      </w:r>
      <w:r w:rsidRPr="0004799E">
        <w:rPr>
          <w:rFonts w:eastAsiaTheme="minorEastAsia"/>
          <w:color w:val="000000" w:themeColor="text1"/>
          <w:sz w:val="22"/>
          <w:szCs w:val="22"/>
        </w:rPr>
        <w:t xml:space="preserve">” </w:t>
      </w:r>
    </w:p>
    <w:p w14:paraId="26461047" w14:textId="77777777" w:rsidR="0004799E" w:rsidRPr="0004799E" w:rsidRDefault="0004799E" w:rsidP="0004799E">
      <w:pPr>
        <w:spacing w:line="360" w:lineRule="auto"/>
        <w:rPr>
          <w:rFonts w:eastAsiaTheme="minorEastAsia"/>
          <w:b/>
          <w:color w:val="000000" w:themeColor="text1"/>
          <w:sz w:val="22"/>
          <w:szCs w:val="22"/>
        </w:rPr>
      </w:pPr>
    </w:p>
    <w:p w14:paraId="68EB4CE1" w14:textId="77777777" w:rsidR="0004799E" w:rsidRPr="0004799E" w:rsidRDefault="0004799E" w:rsidP="0004799E">
      <w:pPr>
        <w:spacing w:line="360" w:lineRule="auto"/>
        <w:rPr>
          <w:rFonts w:eastAsiaTheme="minorEastAsia"/>
          <w:b/>
          <w:color w:val="000000" w:themeColor="text1"/>
          <w:sz w:val="22"/>
          <w:szCs w:val="22"/>
        </w:rPr>
      </w:pPr>
    </w:p>
    <w:p w14:paraId="25F152D2" w14:textId="77777777" w:rsidR="0004799E" w:rsidRPr="0004799E" w:rsidRDefault="0004799E" w:rsidP="0004799E">
      <w:pPr>
        <w:spacing w:line="360" w:lineRule="auto"/>
        <w:rPr>
          <w:rFonts w:eastAsiaTheme="minorEastAsia"/>
          <w:b/>
          <w:color w:val="000000" w:themeColor="text1"/>
          <w:sz w:val="22"/>
          <w:szCs w:val="22"/>
        </w:rPr>
      </w:pPr>
      <w:proofErr w:type="spellStart"/>
      <w:r w:rsidRPr="0004799E">
        <w:rPr>
          <w:rFonts w:eastAsiaTheme="minorEastAsia"/>
          <w:b/>
          <w:color w:val="000000" w:themeColor="text1"/>
          <w:sz w:val="22"/>
          <w:szCs w:val="22"/>
        </w:rPr>
        <w:t>朝阳公园广场</w:t>
      </w:r>
      <w:proofErr w:type="spellEnd"/>
    </w:p>
    <w:p w14:paraId="3602F82A" w14:textId="77777777" w:rsidR="0004799E" w:rsidRPr="0004799E" w:rsidRDefault="0004799E" w:rsidP="0004799E">
      <w:pPr>
        <w:spacing w:line="360" w:lineRule="auto"/>
        <w:rPr>
          <w:rFonts w:eastAsiaTheme="minorEastAsia"/>
          <w:b/>
          <w:color w:val="000000" w:themeColor="text1"/>
          <w:sz w:val="22"/>
          <w:szCs w:val="22"/>
        </w:rPr>
      </w:pPr>
      <w:proofErr w:type="spellStart"/>
      <w:r w:rsidRPr="0004799E">
        <w:rPr>
          <w:rFonts w:eastAsiaTheme="minorEastAsia"/>
          <w:b/>
          <w:color w:val="000000" w:themeColor="text1"/>
          <w:sz w:val="22"/>
          <w:szCs w:val="22"/>
        </w:rPr>
        <w:t>中国北京</w:t>
      </w:r>
      <w:proofErr w:type="spellEnd"/>
    </w:p>
    <w:p w14:paraId="2AF72DBD" w14:textId="77777777" w:rsidR="0004799E" w:rsidRPr="0004799E" w:rsidRDefault="0004799E" w:rsidP="0004799E">
      <w:pPr>
        <w:spacing w:line="360" w:lineRule="auto"/>
        <w:rPr>
          <w:rFonts w:eastAsiaTheme="minorEastAsia"/>
          <w:b/>
          <w:color w:val="000000" w:themeColor="text1"/>
          <w:sz w:val="22"/>
          <w:szCs w:val="22"/>
        </w:rPr>
      </w:pPr>
      <w:r w:rsidRPr="0004799E">
        <w:rPr>
          <w:rFonts w:eastAsiaTheme="minorEastAsia"/>
          <w:b/>
          <w:color w:val="000000" w:themeColor="text1"/>
          <w:sz w:val="22"/>
          <w:szCs w:val="22"/>
        </w:rPr>
        <w:t>2012-2017</w:t>
      </w:r>
    </w:p>
    <w:p w14:paraId="67A27443" w14:textId="77777777" w:rsidR="0004799E" w:rsidRPr="0004799E" w:rsidRDefault="0004799E" w:rsidP="0004799E">
      <w:pPr>
        <w:spacing w:line="360" w:lineRule="auto"/>
        <w:rPr>
          <w:rFonts w:eastAsiaTheme="minorEastAsia"/>
          <w:b/>
          <w:color w:val="000000" w:themeColor="text1"/>
          <w:sz w:val="22"/>
          <w:szCs w:val="22"/>
        </w:rPr>
      </w:pPr>
    </w:p>
    <w:p w14:paraId="5E532EEA" w14:textId="77777777"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类型：办公，商业，住宅</w:t>
      </w:r>
    </w:p>
    <w:p w14:paraId="383BBB86" w14:textId="40222E3F"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基地面积：</w:t>
      </w:r>
      <w:r w:rsidRPr="0004799E">
        <w:rPr>
          <w:rFonts w:eastAsiaTheme="minorEastAsia"/>
          <w:color w:val="000000" w:themeColor="text1"/>
          <w:sz w:val="22"/>
          <w:szCs w:val="22"/>
        </w:rPr>
        <w:t>30,763</w:t>
      </w:r>
      <w:r w:rsidRPr="0004799E">
        <w:rPr>
          <w:rFonts w:eastAsiaTheme="minorEastAsia"/>
          <w:color w:val="000000" w:themeColor="text1"/>
          <w:sz w:val="22"/>
          <w:szCs w:val="22"/>
        </w:rPr>
        <w:t>平方米</w:t>
      </w:r>
    </w:p>
    <w:p w14:paraId="6695C876" w14:textId="77777777" w:rsidR="0004799E" w:rsidRPr="0004799E" w:rsidRDefault="0004799E" w:rsidP="0004799E">
      <w:pPr>
        <w:spacing w:line="360" w:lineRule="auto"/>
        <w:rPr>
          <w:rFonts w:eastAsiaTheme="minorEastAsia"/>
          <w:color w:val="000000" w:themeColor="text1"/>
          <w:sz w:val="22"/>
          <w:szCs w:val="22"/>
        </w:rPr>
      </w:pPr>
      <w:proofErr w:type="spellStart"/>
      <w:r w:rsidRPr="0004799E">
        <w:rPr>
          <w:rFonts w:eastAsiaTheme="minorEastAsia"/>
          <w:color w:val="000000" w:themeColor="text1"/>
          <w:sz w:val="22"/>
          <w:szCs w:val="22"/>
        </w:rPr>
        <w:t>建筑面积：地上</w:t>
      </w:r>
      <w:proofErr w:type="spellEnd"/>
      <w:r w:rsidRPr="0004799E">
        <w:rPr>
          <w:rFonts w:eastAsiaTheme="minorEastAsia"/>
          <w:color w:val="000000" w:themeColor="text1"/>
          <w:sz w:val="22"/>
          <w:szCs w:val="22"/>
        </w:rPr>
        <w:t xml:space="preserve"> 128,177</w:t>
      </w:r>
      <w:r w:rsidRPr="0004799E">
        <w:rPr>
          <w:rFonts w:eastAsiaTheme="minorEastAsia"/>
          <w:color w:val="000000" w:themeColor="text1"/>
          <w:sz w:val="22"/>
          <w:szCs w:val="22"/>
        </w:rPr>
        <w:t>平方米；地下</w:t>
      </w:r>
      <w:r w:rsidRPr="0004799E">
        <w:rPr>
          <w:rFonts w:eastAsiaTheme="minorEastAsia"/>
          <w:color w:val="000000" w:themeColor="text1"/>
          <w:sz w:val="22"/>
          <w:szCs w:val="22"/>
        </w:rPr>
        <w:t xml:space="preserve"> 94,832</w:t>
      </w:r>
      <w:r w:rsidRPr="0004799E">
        <w:rPr>
          <w:rFonts w:eastAsiaTheme="minorEastAsia"/>
          <w:color w:val="000000" w:themeColor="text1"/>
          <w:sz w:val="22"/>
          <w:szCs w:val="22"/>
        </w:rPr>
        <w:t>平方米</w:t>
      </w:r>
    </w:p>
    <w:p w14:paraId="1B384D55" w14:textId="77777777"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建筑高度：</w:t>
      </w:r>
      <w:r w:rsidRPr="0004799E">
        <w:rPr>
          <w:rFonts w:eastAsiaTheme="minorEastAsia"/>
          <w:color w:val="000000" w:themeColor="text1"/>
          <w:sz w:val="22"/>
          <w:szCs w:val="22"/>
        </w:rPr>
        <w:t>142</w:t>
      </w:r>
      <w:r w:rsidRPr="0004799E">
        <w:rPr>
          <w:rFonts w:eastAsiaTheme="minorEastAsia"/>
          <w:color w:val="000000" w:themeColor="text1"/>
          <w:sz w:val="22"/>
          <w:szCs w:val="22"/>
        </w:rPr>
        <w:t>米</w:t>
      </w:r>
    </w:p>
    <w:p w14:paraId="59FB7006" w14:textId="77777777" w:rsidR="0004799E" w:rsidRPr="0004799E" w:rsidRDefault="0004799E" w:rsidP="0004799E">
      <w:pPr>
        <w:spacing w:line="360" w:lineRule="auto"/>
        <w:rPr>
          <w:rFonts w:eastAsiaTheme="minorEastAsia"/>
          <w:color w:val="000000" w:themeColor="text1"/>
          <w:sz w:val="22"/>
          <w:szCs w:val="22"/>
        </w:rPr>
      </w:pPr>
    </w:p>
    <w:p w14:paraId="1E056E39" w14:textId="77777777" w:rsidR="0004799E" w:rsidRPr="0004799E" w:rsidRDefault="0004799E" w:rsidP="0004799E">
      <w:pPr>
        <w:spacing w:line="360" w:lineRule="auto"/>
        <w:rPr>
          <w:rFonts w:eastAsiaTheme="minorEastAsia"/>
          <w:color w:val="000000" w:themeColor="text1"/>
          <w:sz w:val="22"/>
          <w:szCs w:val="22"/>
        </w:rPr>
      </w:pPr>
      <w:proofErr w:type="spellStart"/>
      <w:r w:rsidRPr="0004799E">
        <w:rPr>
          <w:rFonts w:eastAsiaTheme="minorEastAsia"/>
          <w:color w:val="000000" w:themeColor="text1"/>
          <w:sz w:val="22"/>
          <w:szCs w:val="22"/>
        </w:rPr>
        <w:t>主持合伙人：马岩松，党群，早野洋介</w:t>
      </w:r>
      <w:proofErr w:type="spellEnd"/>
    </w:p>
    <w:p w14:paraId="51624497" w14:textId="2F9EF4D6"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副合伙人：李健</w:t>
      </w:r>
      <w:r>
        <w:rPr>
          <w:rFonts w:eastAsiaTheme="minorEastAsia" w:hint="eastAsia"/>
          <w:color w:val="000000" w:themeColor="text1"/>
          <w:sz w:val="22"/>
          <w:szCs w:val="22"/>
        </w:rPr>
        <w:t>，</w:t>
      </w:r>
      <w:r w:rsidRPr="0004799E">
        <w:rPr>
          <w:rFonts w:eastAsiaTheme="minorEastAsia"/>
          <w:color w:val="000000" w:themeColor="text1"/>
          <w:sz w:val="22"/>
          <w:szCs w:val="22"/>
        </w:rPr>
        <w:t>刘会英</w:t>
      </w:r>
    </w:p>
    <w:p w14:paraId="41EE446D" w14:textId="4966E9AD" w:rsidR="0004799E" w:rsidRPr="0004799E" w:rsidRDefault="0004799E" w:rsidP="0004799E">
      <w:pPr>
        <w:spacing w:line="360" w:lineRule="auto"/>
        <w:rPr>
          <w:rFonts w:eastAsiaTheme="minorEastAsia"/>
          <w:color w:val="000000" w:themeColor="text1"/>
          <w:sz w:val="22"/>
          <w:szCs w:val="22"/>
        </w:rPr>
      </w:pPr>
      <w:r w:rsidRPr="0004799E">
        <w:rPr>
          <w:rFonts w:eastAsiaTheme="minorEastAsia"/>
          <w:color w:val="000000" w:themeColor="text1"/>
          <w:sz w:val="22"/>
          <w:szCs w:val="22"/>
        </w:rPr>
        <w:t>设计团队：傅昌瑞</w:t>
      </w:r>
      <w:r>
        <w:rPr>
          <w:rFonts w:eastAsiaTheme="minorEastAsia" w:hint="eastAsia"/>
          <w:color w:val="000000" w:themeColor="text1"/>
          <w:sz w:val="22"/>
          <w:szCs w:val="22"/>
        </w:rPr>
        <w:t>，</w:t>
      </w:r>
      <w:r w:rsidRPr="0004799E">
        <w:rPr>
          <w:rFonts w:eastAsiaTheme="minorEastAsia"/>
          <w:color w:val="000000" w:themeColor="text1"/>
          <w:sz w:val="22"/>
          <w:szCs w:val="22"/>
        </w:rPr>
        <w:t>赵伟</w:t>
      </w:r>
      <w:r>
        <w:rPr>
          <w:rFonts w:eastAsiaTheme="minorEastAsia" w:hint="eastAsia"/>
          <w:color w:val="000000" w:themeColor="text1"/>
          <w:sz w:val="22"/>
          <w:szCs w:val="22"/>
        </w:rPr>
        <w:t>，</w:t>
      </w:r>
      <w:r w:rsidRPr="0004799E">
        <w:rPr>
          <w:rFonts w:eastAsiaTheme="minorEastAsia"/>
          <w:color w:val="000000" w:themeColor="text1"/>
          <w:sz w:val="22"/>
          <w:szCs w:val="22"/>
        </w:rPr>
        <w:t>李广崇</w:t>
      </w:r>
      <w:r>
        <w:rPr>
          <w:rFonts w:eastAsiaTheme="minorEastAsia" w:hint="eastAsia"/>
          <w:color w:val="000000" w:themeColor="text1"/>
          <w:sz w:val="22"/>
          <w:szCs w:val="22"/>
        </w:rPr>
        <w:t>，</w:t>
      </w:r>
      <w:r w:rsidR="00D54FB4">
        <w:rPr>
          <w:rFonts w:eastAsiaTheme="minorEastAsia" w:hint="eastAsia"/>
          <w:color w:val="000000" w:themeColor="text1"/>
          <w:sz w:val="22"/>
          <w:szCs w:val="22"/>
        </w:rPr>
        <w:t>林国</w:t>
      </w:r>
      <w:r w:rsidR="00D54FB4">
        <w:rPr>
          <w:rFonts w:eastAsiaTheme="minorEastAsia"/>
          <w:color w:val="000000" w:themeColor="text1"/>
          <w:sz w:val="22"/>
          <w:szCs w:val="22"/>
        </w:rPr>
        <w:t>敏，</w:t>
      </w:r>
      <w:r w:rsidRPr="0004799E">
        <w:rPr>
          <w:rFonts w:eastAsiaTheme="minorEastAsia"/>
          <w:color w:val="000000" w:themeColor="text1"/>
          <w:sz w:val="22"/>
          <w:szCs w:val="22"/>
        </w:rPr>
        <w:t>胡博纲</w:t>
      </w:r>
      <w:r>
        <w:rPr>
          <w:rFonts w:eastAsiaTheme="minorEastAsia" w:hint="eastAsia"/>
          <w:color w:val="000000" w:themeColor="text1"/>
          <w:sz w:val="22"/>
          <w:szCs w:val="22"/>
        </w:rPr>
        <w:t>，</w:t>
      </w:r>
      <w:r w:rsidRPr="0004799E">
        <w:rPr>
          <w:rFonts w:eastAsiaTheme="minorEastAsia"/>
          <w:color w:val="000000" w:themeColor="text1"/>
          <w:sz w:val="22"/>
          <w:szCs w:val="22"/>
        </w:rPr>
        <w:t xml:space="preserve">Nathan </w:t>
      </w:r>
      <w:proofErr w:type="spellStart"/>
      <w:r w:rsidRPr="0004799E">
        <w:rPr>
          <w:rFonts w:eastAsiaTheme="minorEastAsia"/>
          <w:color w:val="000000" w:themeColor="text1"/>
          <w:sz w:val="22"/>
          <w:szCs w:val="22"/>
        </w:rPr>
        <w:t>Kiatkulpiboone</w:t>
      </w:r>
      <w:proofErr w:type="spellEnd"/>
      <w:r>
        <w:rPr>
          <w:rFonts w:eastAsiaTheme="minorEastAsia" w:hint="eastAsia"/>
          <w:color w:val="000000" w:themeColor="text1"/>
          <w:sz w:val="22"/>
          <w:szCs w:val="22"/>
        </w:rPr>
        <w:t>，</w:t>
      </w:r>
      <w:r w:rsidRPr="0004799E">
        <w:rPr>
          <w:rFonts w:eastAsiaTheme="minorEastAsia"/>
          <w:color w:val="000000" w:themeColor="text1"/>
          <w:sz w:val="22"/>
          <w:szCs w:val="22"/>
        </w:rPr>
        <w:t>杨杰</w:t>
      </w:r>
      <w:r>
        <w:rPr>
          <w:rFonts w:eastAsiaTheme="minorEastAsia" w:hint="eastAsia"/>
          <w:color w:val="000000" w:themeColor="text1"/>
          <w:sz w:val="22"/>
          <w:szCs w:val="22"/>
        </w:rPr>
        <w:t>，</w:t>
      </w:r>
      <w:r w:rsidRPr="0004799E">
        <w:rPr>
          <w:rFonts w:eastAsiaTheme="minorEastAsia"/>
          <w:color w:val="000000" w:themeColor="text1"/>
          <w:sz w:val="22"/>
          <w:szCs w:val="22"/>
        </w:rPr>
        <w:t>Julian Sattler</w:t>
      </w:r>
      <w:r>
        <w:rPr>
          <w:rFonts w:eastAsiaTheme="minorEastAsia" w:hint="eastAsia"/>
          <w:color w:val="000000" w:themeColor="text1"/>
          <w:sz w:val="22"/>
          <w:szCs w:val="22"/>
        </w:rPr>
        <w:t>，</w:t>
      </w:r>
      <w:proofErr w:type="spellStart"/>
      <w:r w:rsidRPr="0004799E">
        <w:rPr>
          <w:rFonts w:eastAsiaTheme="minorEastAsia"/>
          <w:color w:val="000000" w:themeColor="text1"/>
          <w:sz w:val="22"/>
          <w:szCs w:val="22"/>
        </w:rPr>
        <w:t>Younjin</w:t>
      </w:r>
      <w:proofErr w:type="spellEnd"/>
      <w:r w:rsidRPr="0004799E">
        <w:rPr>
          <w:rFonts w:eastAsiaTheme="minorEastAsia"/>
          <w:color w:val="000000" w:themeColor="text1"/>
          <w:sz w:val="22"/>
          <w:szCs w:val="22"/>
        </w:rPr>
        <w:t xml:space="preserve"> Park</w:t>
      </w:r>
      <w:r>
        <w:rPr>
          <w:rFonts w:eastAsiaTheme="minorEastAsia" w:hint="eastAsia"/>
          <w:color w:val="000000" w:themeColor="text1"/>
          <w:sz w:val="22"/>
          <w:szCs w:val="22"/>
        </w:rPr>
        <w:t>，</w:t>
      </w:r>
      <w:r w:rsidRPr="0004799E">
        <w:rPr>
          <w:rFonts w:eastAsiaTheme="minorEastAsia"/>
          <w:color w:val="000000" w:themeColor="text1"/>
          <w:sz w:val="22"/>
          <w:szCs w:val="22"/>
        </w:rPr>
        <w:t>朱璟璐</w:t>
      </w:r>
      <w:r>
        <w:rPr>
          <w:rFonts w:eastAsiaTheme="minorEastAsia" w:hint="eastAsia"/>
          <w:color w:val="000000" w:themeColor="text1"/>
          <w:sz w:val="22"/>
          <w:szCs w:val="22"/>
        </w:rPr>
        <w:t>，</w:t>
      </w:r>
      <w:r w:rsidRPr="0004799E">
        <w:rPr>
          <w:rFonts w:eastAsiaTheme="minorEastAsia"/>
          <w:color w:val="000000" w:themeColor="text1"/>
          <w:sz w:val="22"/>
          <w:szCs w:val="22"/>
        </w:rPr>
        <w:t>薛雁</w:t>
      </w:r>
      <w:r>
        <w:rPr>
          <w:rFonts w:eastAsiaTheme="minorEastAsia" w:hint="eastAsia"/>
          <w:color w:val="000000" w:themeColor="text1"/>
          <w:sz w:val="22"/>
          <w:szCs w:val="22"/>
        </w:rPr>
        <w:t>，</w:t>
      </w:r>
      <w:r w:rsidRPr="0004799E">
        <w:rPr>
          <w:rFonts w:eastAsiaTheme="minorEastAsia"/>
          <w:color w:val="000000" w:themeColor="text1"/>
          <w:sz w:val="22"/>
          <w:szCs w:val="22"/>
        </w:rPr>
        <w:t>郑芳</w:t>
      </w:r>
      <w:r>
        <w:rPr>
          <w:rFonts w:eastAsiaTheme="minorEastAsia" w:hint="eastAsia"/>
          <w:color w:val="000000" w:themeColor="text1"/>
          <w:sz w:val="22"/>
          <w:szCs w:val="22"/>
        </w:rPr>
        <w:t>，</w:t>
      </w:r>
      <w:r w:rsidRPr="0004799E">
        <w:rPr>
          <w:rFonts w:eastAsiaTheme="minorEastAsia"/>
          <w:color w:val="000000" w:themeColor="text1"/>
          <w:sz w:val="22"/>
          <w:szCs w:val="22"/>
        </w:rPr>
        <w:t xml:space="preserve">Matteo </w:t>
      </w:r>
      <w:proofErr w:type="spellStart"/>
      <w:r w:rsidRPr="0004799E">
        <w:rPr>
          <w:rFonts w:eastAsiaTheme="minorEastAsia"/>
          <w:color w:val="000000" w:themeColor="text1"/>
          <w:sz w:val="22"/>
          <w:szCs w:val="22"/>
        </w:rPr>
        <w:t>Vergano</w:t>
      </w:r>
      <w:proofErr w:type="spellEnd"/>
      <w:r>
        <w:rPr>
          <w:rFonts w:eastAsiaTheme="minorEastAsia" w:hint="eastAsia"/>
          <w:color w:val="000000" w:themeColor="text1"/>
          <w:sz w:val="22"/>
          <w:szCs w:val="22"/>
        </w:rPr>
        <w:t>，</w:t>
      </w:r>
      <w:r w:rsidRPr="0004799E">
        <w:rPr>
          <w:rFonts w:eastAsiaTheme="minorEastAsia"/>
          <w:color w:val="000000" w:themeColor="text1"/>
          <w:sz w:val="22"/>
          <w:szCs w:val="22"/>
        </w:rPr>
        <w:t>Wing Lung Peng</w:t>
      </w:r>
      <w:r>
        <w:rPr>
          <w:rFonts w:eastAsiaTheme="minorEastAsia" w:hint="eastAsia"/>
          <w:color w:val="000000" w:themeColor="text1"/>
          <w:sz w:val="22"/>
          <w:szCs w:val="22"/>
        </w:rPr>
        <w:t>，</w:t>
      </w:r>
      <w:r w:rsidRPr="0004799E">
        <w:rPr>
          <w:rFonts w:eastAsiaTheme="minorEastAsia"/>
          <w:color w:val="000000" w:themeColor="text1"/>
          <w:sz w:val="22"/>
          <w:szCs w:val="22"/>
        </w:rPr>
        <w:t>Gustavo Maya</w:t>
      </w:r>
      <w:r>
        <w:rPr>
          <w:rFonts w:eastAsiaTheme="minorEastAsia" w:hint="eastAsia"/>
          <w:color w:val="000000" w:themeColor="text1"/>
          <w:sz w:val="22"/>
          <w:szCs w:val="22"/>
        </w:rPr>
        <w:t>，</w:t>
      </w:r>
      <w:r w:rsidRPr="0004799E">
        <w:rPr>
          <w:rFonts w:eastAsiaTheme="minorEastAsia"/>
          <w:color w:val="000000" w:themeColor="text1"/>
          <w:sz w:val="22"/>
          <w:szCs w:val="22"/>
        </w:rPr>
        <w:t>李云龙</w:t>
      </w:r>
      <w:r>
        <w:rPr>
          <w:rFonts w:eastAsiaTheme="minorEastAsia" w:hint="eastAsia"/>
          <w:color w:val="000000" w:themeColor="text1"/>
          <w:sz w:val="22"/>
          <w:szCs w:val="22"/>
        </w:rPr>
        <w:t>，</w:t>
      </w:r>
      <w:r w:rsidRPr="0004799E">
        <w:rPr>
          <w:rFonts w:eastAsiaTheme="minorEastAsia"/>
          <w:color w:val="000000" w:themeColor="text1"/>
          <w:sz w:val="22"/>
          <w:szCs w:val="22"/>
        </w:rPr>
        <w:t xml:space="preserve">Tiffany </w:t>
      </w:r>
      <w:proofErr w:type="spellStart"/>
      <w:r w:rsidRPr="0004799E">
        <w:rPr>
          <w:rFonts w:eastAsiaTheme="minorEastAsia"/>
          <w:color w:val="000000" w:themeColor="text1"/>
          <w:sz w:val="22"/>
          <w:szCs w:val="22"/>
        </w:rPr>
        <w:t>Dahlen</w:t>
      </w:r>
      <w:proofErr w:type="spellEnd"/>
      <w:r>
        <w:rPr>
          <w:rFonts w:eastAsiaTheme="minorEastAsia" w:hint="eastAsia"/>
          <w:color w:val="000000" w:themeColor="text1"/>
          <w:sz w:val="22"/>
          <w:szCs w:val="22"/>
        </w:rPr>
        <w:t>，</w:t>
      </w:r>
      <w:proofErr w:type="spellStart"/>
      <w:r w:rsidRPr="0004799E">
        <w:rPr>
          <w:rFonts w:eastAsiaTheme="minorEastAsia"/>
          <w:color w:val="000000" w:themeColor="text1"/>
          <w:sz w:val="22"/>
          <w:szCs w:val="22"/>
        </w:rPr>
        <w:t>Gustaaf</w:t>
      </w:r>
      <w:proofErr w:type="spellEnd"/>
      <w:r w:rsidRPr="0004799E">
        <w:rPr>
          <w:rFonts w:eastAsiaTheme="minorEastAsia"/>
          <w:color w:val="000000" w:themeColor="text1"/>
          <w:sz w:val="22"/>
          <w:szCs w:val="22"/>
        </w:rPr>
        <w:t xml:space="preserve"> Alfred Van </w:t>
      </w:r>
      <w:proofErr w:type="spellStart"/>
      <w:r w:rsidRPr="0004799E">
        <w:rPr>
          <w:rFonts w:eastAsiaTheme="minorEastAsia"/>
          <w:color w:val="000000" w:themeColor="text1"/>
          <w:sz w:val="22"/>
          <w:szCs w:val="22"/>
        </w:rPr>
        <w:t>Staveren</w:t>
      </w:r>
      <w:proofErr w:type="spellEnd"/>
      <w:r w:rsidRPr="0004799E">
        <w:rPr>
          <w:rFonts w:eastAsiaTheme="minorEastAsia"/>
          <w:sz w:val="22"/>
          <w:szCs w:val="22"/>
          <w:shd w:val="clear" w:color="auto" w:fill="FFFFFF"/>
        </w:rPr>
        <w:t xml:space="preserve"> </w:t>
      </w:r>
      <w:r w:rsidRPr="0004799E">
        <w:rPr>
          <w:rFonts w:eastAsiaTheme="minorEastAsia"/>
          <w:color w:val="000000" w:themeColor="text1"/>
          <w:sz w:val="22"/>
          <w:szCs w:val="22"/>
        </w:rPr>
        <w:t xml:space="preserve">    </w:t>
      </w:r>
    </w:p>
    <w:p w14:paraId="6CC3CED4" w14:textId="77777777" w:rsidR="0004799E" w:rsidRPr="0004799E" w:rsidRDefault="0004799E" w:rsidP="0004799E">
      <w:pPr>
        <w:spacing w:line="360" w:lineRule="auto"/>
        <w:rPr>
          <w:rFonts w:eastAsiaTheme="minorEastAsia"/>
          <w:color w:val="000000" w:themeColor="text1"/>
          <w:sz w:val="22"/>
          <w:szCs w:val="22"/>
        </w:rPr>
      </w:pPr>
    </w:p>
    <w:p w14:paraId="2EE294ED"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业主：骏豪地产（香港）控股有限公司</w:t>
      </w:r>
      <w:proofErr w:type="spellEnd"/>
    </w:p>
    <w:p w14:paraId="45780FF4"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甲级设计院：悉地国际设计顾问（深圳）有限公司</w:t>
      </w:r>
      <w:proofErr w:type="spellEnd"/>
    </w:p>
    <w:p w14:paraId="2A08E4E6"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幕墙顾问：阿法建筑设计咨询（上海）有限公司</w:t>
      </w:r>
      <w:proofErr w:type="spellEnd"/>
    </w:p>
    <w:p w14:paraId="32421C8E"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室内设计：上海马达思班建筑设计事务所</w:t>
      </w:r>
      <w:proofErr w:type="spellEnd"/>
    </w:p>
    <w:p w14:paraId="2D4E34A0"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标识设计：原研哉</w:t>
      </w:r>
      <w:r w:rsidRPr="0004799E">
        <w:rPr>
          <w:rFonts w:eastAsiaTheme="minorEastAsia"/>
          <w:color w:val="000000" w:themeColor="text1"/>
          <w:sz w:val="22"/>
          <w:szCs w:val="22"/>
          <w:shd w:val="clear" w:color="auto" w:fill="FFFFFF"/>
        </w:rPr>
        <w:t>+</w:t>
      </w:r>
      <w:r w:rsidRPr="0004799E">
        <w:rPr>
          <w:rFonts w:eastAsiaTheme="minorEastAsia"/>
          <w:color w:val="000000" w:themeColor="text1"/>
          <w:sz w:val="22"/>
          <w:szCs w:val="22"/>
          <w:shd w:val="clear" w:color="auto" w:fill="FFFFFF"/>
        </w:rPr>
        <w:t>北京大思广告有限公司</w:t>
      </w:r>
      <w:proofErr w:type="spellEnd"/>
    </w:p>
    <w:p w14:paraId="2C45AB14"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景观设计：上海绿城爱境景观规划设计有限公司</w:t>
      </w:r>
      <w:proofErr w:type="spellEnd"/>
    </w:p>
    <w:p w14:paraId="07C0E6A6"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室内照明顾问：上海马科文迪照明设计工程有限公司</w:t>
      </w:r>
      <w:proofErr w:type="spellEnd"/>
    </w:p>
    <w:p w14:paraId="0E5D339E"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景观照明顾问：北京骏豪光文化发展有限公司</w:t>
      </w:r>
      <w:proofErr w:type="spellEnd"/>
    </w:p>
    <w:p w14:paraId="2891E88D" w14:textId="77777777" w:rsidR="0004799E" w:rsidRPr="0004799E" w:rsidRDefault="0004799E" w:rsidP="0004799E">
      <w:pPr>
        <w:spacing w:line="360" w:lineRule="auto"/>
        <w:rPr>
          <w:rFonts w:eastAsiaTheme="minorEastAsia"/>
          <w:color w:val="000000" w:themeColor="text1"/>
          <w:sz w:val="22"/>
          <w:szCs w:val="22"/>
          <w:shd w:val="clear" w:color="auto" w:fill="FFFFFF"/>
        </w:rPr>
      </w:pPr>
      <w:proofErr w:type="spellStart"/>
      <w:r w:rsidRPr="0004799E">
        <w:rPr>
          <w:rFonts w:eastAsiaTheme="minorEastAsia"/>
          <w:color w:val="000000" w:themeColor="text1"/>
          <w:sz w:val="22"/>
          <w:szCs w:val="22"/>
          <w:shd w:val="clear" w:color="auto" w:fill="FFFFFF"/>
        </w:rPr>
        <w:t>LEED</w:t>
      </w:r>
      <w:r w:rsidRPr="0004799E">
        <w:rPr>
          <w:rFonts w:eastAsiaTheme="minorEastAsia"/>
          <w:color w:val="000000" w:themeColor="text1"/>
          <w:sz w:val="22"/>
          <w:szCs w:val="22"/>
          <w:shd w:val="clear" w:color="auto" w:fill="FFFFFF"/>
        </w:rPr>
        <w:t>及绿建认证顾问：深圳市建筑科学研究院股份有限公司</w:t>
      </w:r>
      <w:proofErr w:type="spellEnd"/>
    </w:p>
    <w:p w14:paraId="2FAE15B5" w14:textId="75F6B33D" w:rsidR="00702496" w:rsidRPr="0004799E" w:rsidRDefault="00702496" w:rsidP="0004799E">
      <w:pPr>
        <w:spacing w:line="360" w:lineRule="auto"/>
        <w:rPr>
          <w:rFonts w:eastAsiaTheme="minorEastAsia"/>
          <w:sz w:val="22"/>
          <w:szCs w:val="22"/>
        </w:rPr>
      </w:pPr>
    </w:p>
    <w:sectPr w:rsidR="00702496" w:rsidRPr="0004799E" w:rsidSect="000E682F">
      <w:headerReference w:type="default" r:id="rId8"/>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047E" w14:textId="77777777" w:rsidR="005E3819" w:rsidRDefault="005E3819" w:rsidP="00880783">
      <w:r>
        <w:separator/>
      </w:r>
    </w:p>
  </w:endnote>
  <w:endnote w:type="continuationSeparator" w:id="0">
    <w:p w14:paraId="741FCF32" w14:textId="77777777" w:rsidR="005E3819" w:rsidRDefault="005E3819"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0CE9" w14:textId="77777777" w:rsidR="005E3819" w:rsidRDefault="005E3819" w:rsidP="00880783">
      <w:r>
        <w:separator/>
      </w:r>
    </w:p>
  </w:footnote>
  <w:footnote w:type="continuationSeparator" w:id="0">
    <w:p w14:paraId="2F5CECCC" w14:textId="77777777" w:rsidR="005E3819" w:rsidRDefault="005E3819"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77777777"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1EB67C88">
          <wp:simplePos x="0" y="0"/>
          <wp:positionH relativeFrom="page">
            <wp:posOffset>-635</wp:posOffset>
          </wp:positionH>
          <wp:positionV relativeFrom="paragraph">
            <wp:posOffset>-464185</wp:posOffset>
          </wp:positionV>
          <wp:extent cx="7553325" cy="10679222"/>
          <wp:effectExtent l="0" t="0" r="0" b="8255"/>
          <wp:wrapNone/>
          <wp:docPr id="2" name="Picture 2" descr="C:\Users\win\Desktop\letterhead\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79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0"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4"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4"/>
  </w:num>
  <w:num w:numId="6">
    <w:abstractNumId w:val="7"/>
  </w:num>
  <w:num w:numId="7">
    <w:abstractNumId w:val="16"/>
  </w:num>
  <w:num w:numId="8">
    <w:abstractNumId w:val="23"/>
  </w:num>
  <w:num w:numId="9">
    <w:abstractNumId w:val="3"/>
  </w:num>
  <w:num w:numId="10">
    <w:abstractNumId w:val="19"/>
  </w:num>
  <w:num w:numId="11">
    <w:abstractNumId w:val="8"/>
  </w:num>
  <w:num w:numId="12">
    <w:abstractNumId w:val="20"/>
  </w:num>
  <w:num w:numId="13">
    <w:abstractNumId w:val="12"/>
  </w:num>
  <w:num w:numId="14">
    <w:abstractNumId w:val="9"/>
  </w:num>
  <w:num w:numId="15">
    <w:abstractNumId w:val="0"/>
  </w:num>
  <w:num w:numId="16">
    <w:abstractNumId w:val="1"/>
  </w:num>
  <w:num w:numId="17">
    <w:abstractNumId w:val="24"/>
  </w:num>
  <w:num w:numId="18">
    <w:abstractNumId w:val="11"/>
  </w:num>
  <w:num w:numId="19">
    <w:abstractNumId w:val="18"/>
  </w:num>
  <w:num w:numId="20">
    <w:abstractNumId w:val="5"/>
  </w:num>
  <w:num w:numId="21">
    <w:abstractNumId w:val="2"/>
  </w:num>
  <w:num w:numId="22">
    <w:abstractNumId w:val="6"/>
  </w:num>
  <w:num w:numId="23">
    <w:abstractNumId w:val="13"/>
  </w:num>
  <w:num w:numId="24">
    <w:abstractNumId w:val="15"/>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4799E"/>
    <w:rsid w:val="00070F1B"/>
    <w:rsid w:val="0009357C"/>
    <w:rsid w:val="000A02BA"/>
    <w:rsid w:val="000A7AC0"/>
    <w:rsid w:val="000B067D"/>
    <w:rsid w:val="000B111A"/>
    <w:rsid w:val="000B45AA"/>
    <w:rsid w:val="000E682F"/>
    <w:rsid w:val="000F3F18"/>
    <w:rsid w:val="001061A2"/>
    <w:rsid w:val="0011029A"/>
    <w:rsid w:val="001252F9"/>
    <w:rsid w:val="00154C57"/>
    <w:rsid w:val="00155315"/>
    <w:rsid w:val="00173AAE"/>
    <w:rsid w:val="001812BC"/>
    <w:rsid w:val="001836E0"/>
    <w:rsid w:val="0019365A"/>
    <w:rsid w:val="001A07D3"/>
    <w:rsid w:val="001A2D6F"/>
    <w:rsid w:val="001B5A9E"/>
    <w:rsid w:val="001E05AD"/>
    <w:rsid w:val="001E604C"/>
    <w:rsid w:val="001F43AE"/>
    <w:rsid w:val="001F7EC7"/>
    <w:rsid w:val="00200218"/>
    <w:rsid w:val="00215869"/>
    <w:rsid w:val="00225842"/>
    <w:rsid w:val="0024531C"/>
    <w:rsid w:val="00267357"/>
    <w:rsid w:val="002842DF"/>
    <w:rsid w:val="002E3EC6"/>
    <w:rsid w:val="002E6C58"/>
    <w:rsid w:val="002F403D"/>
    <w:rsid w:val="003021D9"/>
    <w:rsid w:val="003209CF"/>
    <w:rsid w:val="00336511"/>
    <w:rsid w:val="003371C3"/>
    <w:rsid w:val="003439E1"/>
    <w:rsid w:val="003529BF"/>
    <w:rsid w:val="00364A69"/>
    <w:rsid w:val="0037285F"/>
    <w:rsid w:val="00377908"/>
    <w:rsid w:val="0038574F"/>
    <w:rsid w:val="003C7359"/>
    <w:rsid w:val="003D4FF3"/>
    <w:rsid w:val="003E5CC7"/>
    <w:rsid w:val="003E6496"/>
    <w:rsid w:val="004064B0"/>
    <w:rsid w:val="00414253"/>
    <w:rsid w:val="004615DC"/>
    <w:rsid w:val="00465F09"/>
    <w:rsid w:val="00474C1D"/>
    <w:rsid w:val="0047644F"/>
    <w:rsid w:val="00493218"/>
    <w:rsid w:val="004944C5"/>
    <w:rsid w:val="004A75A8"/>
    <w:rsid w:val="004B00A0"/>
    <w:rsid w:val="00506700"/>
    <w:rsid w:val="0051432B"/>
    <w:rsid w:val="005160DB"/>
    <w:rsid w:val="00536B18"/>
    <w:rsid w:val="00542078"/>
    <w:rsid w:val="00551CD0"/>
    <w:rsid w:val="00580C42"/>
    <w:rsid w:val="00592AA9"/>
    <w:rsid w:val="005A16EF"/>
    <w:rsid w:val="005A7180"/>
    <w:rsid w:val="005B2F37"/>
    <w:rsid w:val="005E372A"/>
    <w:rsid w:val="005E3819"/>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F5"/>
    <w:rsid w:val="006A6397"/>
    <w:rsid w:val="006B5AE3"/>
    <w:rsid w:val="006C06B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F49EB"/>
    <w:rsid w:val="00811820"/>
    <w:rsid w:val="00816FB1"/>
    <w:rsid w:val="00847770"/>
    <w:rsid w:val="00851B87"/>
    <w:rsid w:val="00860730"/>
    <w:rsid w:val="0086469C"/>
    <w:rsid w:val="00870F87"/>
    <w:rsid w:val="00880783"/>
    <w:rsid w:val="008A1283"/>
    <w:rsid w:val="008B416B"/>
    <w:rsid w:val="008C1698"/>
    <w:rsid w:val="008C245F"/>
    <w:rsid w:val="008C53AA"/>
    <w:rsid w:val="008C73B1"/>
    <w:rsid w:val="008D22D7"/>
    <w:rsid w:val="008E432D"/>
    <w:rsid w:val="00905009"/>
    <w:rsid w:val="00913FCE"/>
    <w:rsid w:val="009631C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85667"/>
    <w:rsid w:val="00CA7A1F"/>
    <w:rsid w:val="00CB1CC6"/>
    <w:rsid w:val="00CB5626"/>
    <w:rsid w:val="00CC62EE"/>
    <w:rsid w:val="00CD0446"/>
    <w:rsid w:val="00CF5F04"/>
    <w:rsid w:val="00D100E2"/>
    <w:rsid w:val="00D2431C"/>
    <w:rsid w:val="00D26C62"/>
    <w:rsid w:val="00D54FB4"/>
    <w:rsid w:val="00D93771"/>
    <w:rsid w:val="00D96350"/>
    <w:rsid w:val="00DD4F6D"/>
    <w:rsid w:val="00DD7F52"/>
    <w:rsid w:val="00DE6FBA"/>
    <w:rsid w:val="00DF08E6"/>
    <w:rsid w:val="00DF6D2B"/>
    <w:rsid w:val="00E16E71"/>
    <w:rsid w:val="00E2121F"/>
    <w:rsid w:val="00E37E46"/>
    <w:rsid w:val="00E44B20"/>
    <w:rsid w:val="00E454CA"/>
    <w:rsid w:val="00E469AC"/>
    <w:rsid w:val="00E72D97"/>
    <w:rsid w:val="00EA3D44"/>
    <w:rsid w:val="00EC288C"/>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1B27-109D-491C-A57A-A82D7518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2</cp:revision>
  <cp:lastPrinted>2016-06-16T14:40:00Z</cp:lastPrinted>
  <dcterms:created xsi:type="dcterms:W3CDTF">2017-12-04T08:09:00Z</dcterms:created>
  <dcterms:modified xsi:type="dcterms:W3CDTF">2017-12-04T08:09:00Z</dcterms:modified>
</cp:coreProperties>
</file>